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EE" w:rsidRDefault="00CB107B" w:rsidP="00AC6462">
      <w:pPr>
        <w:widowControl w:val="0"/>
        <w:tabs>
          <w:tab w:val="left" w:pos="1134"/>
        </w:tabs>
        <w:spacing w:after="0"/>
        <w:rPr>
          <w:rFonts w:ascii="Times New Roman" w:hAnsi="Times New Roman" w:cs="Times New Roman"/>
          <w:b/>
          <w:sz w:val="24"/>
          <w:szCs w:val="24"/>
        </w:rPr>
      </w:pPr>
      <w:r w:rsidRPr="00CB107B">
        <w:rPr>
          <w:rFonts w:ascii="Times New Roman" w:eastAsia="Calibri" w:hAnsi="Times New Roman" w:cs="Times New Roman"/>
          <w:b/>
          <w:noProof/>
          <w:color w:val="C00000"/>
          <w:sz w:val="32"/>
          <w:szCs w:val="32"/>
        </w:rPr>
        <w:pict>
          <v:shapetype id="_x0000_t202" coordsize="21600,21600" o:spt="202" path="m,l,21600r21600,l21600,xe">
            <v:stroke joinstyle="miter"/>
            <v:path gradientshapeok="t" o:connecttype="rect"/>
          </v:shapetype>
          <v:shape id="Надпись 2" o:spid="_x0000_s1027" type="#_x0000_t202" style="position:absolute;margin-left:294.95pt;margin-top:-.05pt;width:224.5pt;height:3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">
            <v:textbox style="mso-next-textbox:#Надпись 2">
              <w:txbxContent>
                <w:p w:rsidR="004F6269" w:rsidRPr="00ED5402" w:rsidRDefault="00DF12EE" w:rsidP="004A54F2">
                  <w:pPr>
                    <w:jc w:val="center"/>
                    <w:rPr>
                      <w:b/>
                    </w:rPr>
                  </w:pPr>
                  <w:r>
                    <w:rPr>
                      <w:b/>
                    </w:rPr>
                    <w:t xml:space="preserve">Важная информация по налогам для всех сельскохозяйственных организаций!!! </w:t>
                  </w:r>
                  <w:proofErr w:type="spellStart"/>
                  <w:r w:rsidR="004F6269" w:rsidRPr="00ED5402">
                    <w:rPr>
                      <w:b/>
                    </w:rPr>
                    <w:t>хозпредприятие</w:t>
                  </w:r>
                  <w:proofErr w:type="spellEnd"/>
                </w:p>
              </w:txbxContent>
            </v:textbox>
          </v:shape>
        </w:pict>
      </w:r>
      <w:r w:rsidRPr="00CB107B">
        <w:rPr>
          <w:b/>
          <w:noProof/>
          <w:color w:val="C00000"/>
          <w:sz w:val="32"/>
          <w:szCs w:val="32"/>
        </w:rPr>
        <w:pict>
          <v:roundrect id="Скругленный прямоугольник 2" o:spid="_x0000_s1026" style="position:absolute;margin-left:284.95pt;margin-top:-3.55pt;width:242pt;height:41.7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" fillcolor="#4f81bd [3204]" strokecolor="#243f60 [1604]" strokeweight="2pt"/>
        </w:pict>
      </w:r>
      <w:r w:rsidR="00CE68CB">
        <w:rPr>
          <w:noProof/>
          <w:lang w:eastAsia="ru-RU"/>
        </w:rPr>
        <w:drawing>
          <wp:inline distT="0" distB="0" distL="0" distR="0">
            <wp:extent cx="2425700" cy="7372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r="55455" b="26337"/>
                    <a:stretch>
                      <a:fillRect/>
                    </a:stretch>
                  </pic:blipFill>
                  <pic:spPr bwMode="auto">
                    <a:xfrm>
                      <a:off x="0" y="0"/>
                      <a:ext cx="2433616" cy="739684"/>
                    </a:xfrm>
                    <a:prstGeom prst="rect">
                      <a:avLst/>
                    </a:prstGeom>
                    <a:noFill/>
                    <a:ln w="9525">
                      <a:noFill/>
                      <a:miter lim="800000"/>
                      <a:headEnd/>
                      <a:tailEnd/>
                    </a:ln>
                  </pic:spPr>
                </pic:pic>
              </a:graphicData>
            </a:graphic>
          </wp:inline>
        </w:drawing>
      </w:r>
      <w:r w:rsidR="00DF12EE" w:rsidRPr="00DF12EE">
        <w:rPr>
          <w:rFonts w:ascii="Times New Roman" w:hAnsi="Times New Roman" w:cs="Times New Roman"/>
          <w:b/>
          <w:sz w:val="24"/>
          <w:szCs w:val="24"/>
        </w:rPr>
        <w:t>Уважаемые, коллеги!</w:t>
      </w:r>
    </w:p>
    <w:p w:rsidR="00AC6462" w:rsidRPr="00DF12EE" w:rsidRDefault="00AC6462" w:rsidP="00AC6462">
      <w:pPr>
        <w:widowControl w:val="0"/>
        <w:tabs>
          <w:tab w:val="left" w:pos="1134"/>
        </w:tabs>
        <w:spacing w:after="0"/>
        <w:rPr>
          <w:rFonts w:ascii="Times New Roman" w:hAnsi="Times New Roman" w:cs="Times New Roman"/>
          <w:b/>
          <w:sz w:val="24"/>
          <w:szCs w:val="24"/>
        </w:rPr>
      </w:pPr>
    </w:p>
    <w:p w:rsidR="00DF12EE" w:rsidRPr="00143373" w:rsidRDefault="00DF12EE" w:rsidP="00B676A3">
      <w:pPr>
        <w:spacing w:after="0" w:line="360" w:lineRule="auto"/>
        <w:ind w:firstLine="567"/>
        <w:jc w:val="both"/>
        <w:rPr>
          <w:rFonts w:ascii="Times New Roman" w:hAnsi="Times New Roman" w:cs="Times New Roman"/>
        </w:rPr>
      </w:pPr>
      <w:r w:rsidRPr="00143373">
        <w:rPr>
          <w:rFonts w:ascii="Times New Roman" w:hAnsi="Times New Roman" w:cs="Times New Roman"/>
        </w:rPr>
        <w:t xml:space="preserve">Наступил 2019 год и вместе с ним вступили в силу изменения законодательства в части применения НДС </w:t>
      </w:r>
      <w:proofErr w:type="spellStart"/>
      <w:r w:rsidRPr="00143373">
        <w:rPr>
          <w:rFonts w:ascii="Times New Roman" w:hAnsi="Times New Roman" w:cs="Times New Roman"/>
        </w:rPr>
        <w:t>сельхозорганизациями</w:t>
      </w:r>
      <w:proofErr w:type="spellEnd"/>
      <w:r w:rsidRPr="00143373">
        <w:rPr>
          <w:rFonts w:ascii="Times New Roman" w:hAnsi="Times New Roman" w:cs="Times New Roman"/>
        </w:rPr>
        <w:t xml:space="preserve">, находящихся на системе налогообложения  - ЕСХН! В связи </w:t>
      </w:r>
      <w:r w:rsidR="00B1121D" w:rsidRPr="00143373">
        <w:rPr>
          <w:rFonts w:ascii="Times New Roman" w:hAnsi="Times New Roman" w:cs="Times New Roman"/>
        </w:rPr>
        <w:t xml:space="preserve">с многочисленными звонками в наш офис </w:t>
      </w:r>
      <w:r w:rsidRPr="00143373">
        <w:rPr>
          <w:rFonts w:ascii="Times New Roman" w:hAnsi="Times New Roman" w:cs="Times New Roman"/>
        </w:rPr>
        <w:t xml:space="preserve">хотим довести до вас следующую </w:t>
      </w:r>
      <w:r w:rsidR="00B1121D" w:rsidRPr="00143373">
        <w:rPr>
          <w:rFonts w:ascii="Times New Roman" w:hAnsi="Times New Roman" w:cs="Times New Roman"/>
        </w:rPr>
        <w:t xml:space="preserve">важную </w:t>
      </w:r>
      <w:r w:rsidRPr="00143373">
        <w:rPr>
          <w:rFonts w:ascii="Times New Roman" w:hAnsi="Times New Roman" w:cs="Times New Roman"/>
        </w:rPr>
        <w:t>информацию:</w:t>
      </w:r>
    </w:p>
    <w:p w:rsidR="00DF12EE" w:rsidRPr="00143373" w:rsidRDefault="00DF12EE" w:rsidP="00B676A3">
      <w:pPr>
        <w:pStyle w:val="a3"/>
        <w:numPr>
          <w:ilvl w:val="0"/>
          <w:numId w:val="22"/>
        </w:numPr>
        <w:spacing w:after="0" w:line="360" w:lineRule="auto"/>
        <w:ind w:left="0" w:firstLine="567"/>
        <w:jc w:val="both"/>
        <w:rPr>
          <w:rFonts w:ascii="Times New Roman" w:hAnsi="Times New Roman" w:cs="Times New Roman"/>
        </w:rPr>
      </w:pPr>
      <w:r w:rsidRPr="00143373">
        <w:rPr>
          <w:rFonts w:ascii="Times New Roman" w:hAnsi="Times New Roman" w:cs="Times New Roman"/>
          <w:b/>
        </w:rPr>
        <w:t>Порог перехода на НДС не изменили</w:t>
      </w:r>
      <w:r w:rsidRPr="00143373">
        <w:rPr>
          <w:rFonts w:ascii="Times New Roman" w:hAnsi="Times New Roman" w:cs="Times New Roman"/>
        </w:rPr>
        <w:t xml:space="preserve"> (ожидалось, что он будет повышен</w:t>
      </w:r>
      <w:r w:rsidR="00B1121D" w:rsidRPr="00143373">
        <w:rPr>
          <w:rFonts w:ascii="Times New Roman" w:hAnsi="Times New Roman" w:cs="Times New Roman"/>
        </w:rPr>
        <w:t>, но этого не произошло</w:t>
      </w:r>
      <w:r w:rsidRPr="00143373">
        <w:rPr>
          <w:rFonts w:ascii="Times New Roman" w:hAnsi="Times New Roman" w:cs="Times New Roman"/>
        </w:rPr>
        <w:t xml:space="preserve">), на данный момент он так и остался 100 </w:t>
      </w:r>
      <w:proofErr w:type="spellStart"/>
      <w:proofErr w:type="gramStart"/>
      <w:r w:rsidRPr="00143373">
        <w:rPr>
          <w:rFonts w:ascii="Times New Roman" w:hAnsi="Times New Roman" w:cs="Times New Roman"/>
        </w:rPr>
        <w:t>млн</w:t>
      </w:r>
      <w:proofErr w:type="spellEnd"/>
      <w:proofErr w:type="gramEnd"/>
      <w:r w:rsidRPr="00143373">
        <w:rPr>
          <w:rFonts w:ascii="Times New Roman" w:hAnsi="Times New Roman" w:cs="Times New Roman"/>
        </w:rPr>
        <w:t xml:space="preserve"> руб. </w:t>
      </w:r>
      <w:r w:rsidR="003E2637" w:rsidRPr="00143373">
        <w:rPr>
          <w:rFonts w:ascii="Times New Roman" w:hAnsi="Times New Roman" w:cs="Times New Roman"/>
        </w:rPr>
        <w:t xml:space="preserve">Таким образом, если за 2018 год доход от реализации товаров (работ, услуг) вашей организации превысил 100 </w:t>
      </w:r>
      <w:proofErr w:type="spellStart"/>
      <w:r w:rsidR="003E2637" w:rsidRPr="00143373">
        <w:rPr>
          <w:rFonts w:ascii="Times New Roman" w:hAnsi="Times New Roman" w:cs="Times New Roman"/>
        </w:rPr>
        <w:t>млн</w:t>
      </w:r>
      <w:proofErr w:type="spellEnd"/>
      <w:r w:rsidR="003E2637" w:rsidRPr="00143373">
        <w:rPr>
          <w:rFonts w:ascii="Times New Roman" w:hAnsi="Times New Roman" w:cs="Times New Roman"/>
        </w:rPr>
        <w:t xml:space="preserve"> руб., то ваша организация должна будет уплачивать НДС. </w:t>
      </w:r>
    </w:p>
    <w:p w:rsidR="003E2637" w:rsidRPr="00143373" w:rsidRDefault="00B676A3" w:rsidP="00B676A3">
      <w:pPr>
        <w:pStyle w:val="a3"/>
        <w:numPr>
          <w:ilvl w:val="0"/>
          <w:numId w:val="22"/>
        </w:numPr>
        <w:spacing w:after="0" w:line="360" w:lineRule="auto"/>
        <w:ind w:left="0" w:firstLine="567"/>
        <w:jc w:val="both"/>
        <w:rPr>
          <w:rFonts w:ascii="Times New Roman" w:hAnsi="Times New Roman" w:cs="Times New Roman"/>
        </w:rPr>
      </w:pPr>
      <w:r w:rsidRPr="00143373">
        <w:rPr>
          <w:rFonts w:ascii="Times New Roman" w:hAnsi="Times New Roman" w:cs="Times New Roman"/>
        </w:rPr>
        <w:t>Если Ваша организация переходит на уплату НДС и при этом остается плательщиком ЕСХН, то суммы НДС, начисленные с реализации, в доход по ЕСХН не включаются, а суммы НДС, выставленные вам поставщиками, в расходы при исчислении ЕСХН также не включаются.</w:t>
      </w:r>
    </w:p>
    <w:p w:rsidR="00B676A3" w:rsidRPr="00143373" w:rsidRDefault="00B676A3" w:rsidP="00B676A3">
      <w:pPr>
        <w:pStyle w:val="a3"/>
        <w:spacing w:after="0" w:line="360" w:lineRule="auto"/>
        <w:ind w:left="0" w:firstLine="567"/>
        <w:jc w:val="both"/>
        <w:rPr>
          <w:rFonts w:ascii="Times New Roman" w:hAnsi="Times New Roman" w:cs="Times New Roman"/>
        </w:rPr>
      </w:pPr>
      <w:r w:rsidRPr="00143373">
        <w:rPr>
          <w:rFonts w:ascii="Times New Roman" w:hAnsi="Times New Roman" w:cs="Times New Roman"/>
        </w:rPr>
        <w:t xml:space="preserve">В том случае, </w:t>
      </w:r>
      <w:r w:rsidRPr="00143373">
        <w:rPr>
          <w:rFonts w:ascii="Times New Roman" w:hAnsi="Times New Roman" w:cs="Times New Roman"/>
          <w:b/>
        </w:rPr>
        <w:t>если ваша организация не уплачивает в 2019 году НДС и остается на ЕСХН, суммы НДС, выставленные поставщиками, в расходы при исчислении ЕСХН принимаются</w:t>
      </w:r>
      <w:r w:rsidR="00B1121D" w:rsidRPr="00143373">
        <w:rPr>
          <w:rFonts w:ascii="Times New Roman" w:hAnsi="Times New Roman" w:cs="Times New Roman"/>
          <w:b/>
        </w:rPr>
        <w:t xml:space="preserve"> в стоимости приобретенных товаров (работ, услуг). </w:t>
      </w:r>
      <w:r w:rsidR="00B1121D" w:rsidRPr="00143373">
        <w:rPr>
          <w:rFonts w:ascii="Times New Roman" w:hAnsi="Times New Roman" w:cs="Times New Roman"/>
        </w:rPr>
        <w:t>Несмотря на многочисленные споры по данному вопросу,  МФ РФ пока не дало окончательных комментариев и мы считаем, что возможно включение сумм НДС от поставщиков в расходы, хотя возможно этот проблемный вопрос будем доказывать в суде, но уверены быстро сложится арбитражная практика, доказывающая нашу правоту в этом вопросе.</w:t>
      </w:r>
      <w:r w:rsidRPr="00143373">
        <w:rPr>
          <w:rFonts w:ascii="Times New Roman" w:hAnsi="Times New Roman" w:cs="Times New Roman"/>
        </w:rPr>
        <w:t xml:space="preserve"> </w:t>
      </w:r>
    </w:p>
    <w:p w:rsidR="00DF12EE" w:rsidRPr="00143373" w:rsidRDefault="00DF12EE" w:rsidP="00B676A3">
      <w:pPr>
        <w:pStyle w:val="a3"/>
        <w:numPr>
          <w:ilvl w:val="0"/>
          <w:numId w:val="22"/>
        </w:numPr>
        <w:spacing w:after="0" w:line="360" w:lineRule="auto"/>
        <w:ind w:left="0" w:firstLine="567"/>
        <w:jc w:val="both"/>
        <w:rPr>
          <w:rFonts w:ascii="Times New Roman" w:hAnsi="Times New Roman" w:cs="Times New Roman"/>
        </w:rPr>
      </w:pPr>
      <w:r w:rsidRPr="00143373">
        <w:rPr>
          <w:rFonts w:ascii="Times New Roman" w:hAnsi="Times New Roman" w:cs="Times New Roman"/>
          <w:b/>
        </w:rPr>
        <w:t xml:space="preserve">Организации, которые имеют право на освобождение </w:t>
      </w:r>
      <w:r w:rsidR="00B1121D" w:rsidRPr="00143373">
        <w:rPr>
          <w:rFonts w:ascii="Times New Roman" w:hAnsi="Times New Roman" w:cs="Times New Roman"/>
          <w:b/>
        </w:rPr>
        <w:t>от уплаты НДС</w:t>
      </w:r>
      <w:r w:rsidR="00B1121D" w:rsidRPr="00143373">
        <w:rPr>
          <w:rFonts w:ascii="Times New Roman" w:hAnsi="Times New Roman" w:cs="Times New Roman"/>
        </w:rPr>
        <w:t xml:space="preserve"> </w:t>
      </w:r>
      <w:r w:rsidRPr="00143373">
        <w:rPr>
          <w:rFonts w:ascii="Times New Roman" w:hAnsi="Times New Roman" w:cs="Times New Roman"/>
        </w:rPr>
        <w:t>согласно п. 1 ст. 145 НК РФ</w:t>
      </w:r>
      <w:r w:rsidRPr="00143373">
        <w:t xml:space="preserve"> </w:t>
      </w:r>
      <w:r w:rsidR="00B1121D" w:rsidRPr="00143373">
        <w:t xml:space="preserve">(доход от реализации менее 100 </w:t>
      </w:r>
      <w:proofErr w:type="spellStart"/>
      <w:proofErr w:type="gramStart"/>
      <w:r w:rsidR="00B1121D" w:rsidRPr="00143373">
        <w:t>млн</w:t>
      </w:r>
      <w:proofErr w:type="spellEnd"/>
      <w:proofErr w:type="gramEnd"/>
      <w:r w:rsidR="00B1121D" w:rsidRPr="00143373">
        <w:t xml:space="preserve"> руб.) </w:t>
      </w:r>
      <w:r w:rsidRPr="00143373">
        <w:rPr>
          <w:rFonts w:ascii="Times New Roman" w:hAnsi="Times New Roman" w:cs="Times New Roman"/>
          <w:b/>
        </w:rPr>
        <w:t>должны представить соответствующее письменное уведомление в налоговый орган по месту своего учета.</w:t>
      </w:r>
      <w:r w:rsidRPr="00143373">
        <w:rPr>
          <w:rFonts w:ascii="Times New Roman" w:hAnsi="Times New Roman" w:cs="Times New Roman"/>
        </w:rPr>
        <w:t xml:space="preserve"> </w:t>
      </w:r>
    </w:p>
    <w:p w:rsidR="00DF12EE" w:rsidRPr="00143373" w:rsidRDefault="00DF12EE" w:rsidP="00B676A3">
      <w:pPr>
        <w:spacing w:after="0" w:line="360" w:lineRule="auto"/>
        <w:ind w:firstLine="567"/>
        <w:jc w:val="both"/>
        <w:rPr>
          <w:rFonts w:ascii="Times New Roman" w:hAnsi="Times New Roman" w:cs="Times New Roman"/>
        </w:rPr>
      </w:pPr>
      <w:r w:rsidRPr="00143373">
        <w:rPr>
          <w:rFonts w:ascii="Times New Roman" w:hAnsi="Times New Roman" w:cs="Times New Roman"/>
        </w:rPr>
        <w:t>М</w:t>
      </w:r>
      <w:r w:rsidR="00B1121D" w:rsidRPr="00143373">
        <w:rPr>
          <w:rFonts w:ascii="Times New Roman" w:hAnsi="Times New Roman" w:cs="Times New Roman"/>
        </w:rPr>
        <w:t>Ф РФ</w:t>
      </w:r>
      <w:r w:rsidRPr="00143373">
        <w:rPr>
          <w:rFonts w:ascii="Times New Roman" w:hAnsi="Times New Roman" w:cs="Times New Roman"/>
        </w:rPr>
        <w:t xml:space="preserve"> опубликовал</w:t>
      </w:r>
      <w:r w:rsidR="00B1121D" w:rsidRPr="00143373">
        <w:rPr>
          <w:rFonts w:ascii="Times New Roman" w:hAnsi="Times New Roman" w:cs="Times New Roman"/>
        </w:rPr>
        <w:t>о</w:t>
      </w:r>
      <w:r w:rsidRPr="00143373">
        <w:rPr>
          <w:rFonts w:ascii="Times New Roman" w:hAnsi="Times New Roman" w:cs="Times New Roman"/>
        </w:rPr>
        <w:t xml:space="preserve"> проект приказа, которым планируется утвердить форму уведомления об использовании юридическими лицами (плательщиками ЕСХН) права на освобождение от исполнения обязанности налогоплательщика по исчислению и уплате НДС.</w:t>
      </w:r>
      <w:r w:rsidRPr="00143373">
        <w:t xml:space="preserve"> </w:t>
      </w:r>
      <w:r w:rsidR="00691F71" w:rsidRPr="00143373">
        <w:rPr>
          <w:rFonts w:ascii="Times New Roman" w:hAnsi="Times New Roman" w:cs="Times New Roman"/>
          <w:b/>
        </w:rPr>
        <w:t xml:space="preserve">НО! </w:t>
      </w:r>
      <w:r w:rsidR="00691F71" w:rsidRPr="00143373">
        <w:rPr>
          <w:rFonts w:ascii="Times New Roman" w:hAnsi="Times New Roman" w:cs="Times New Roman"/>
        </w:rPr>
        <w:t xml:space="preserve">Новая форма до сих пор не утверждена, а подать уведомление о применении права освобождения от НДС необходимо до 21 января. </w:t>
      </w:r>
      <w:r w:rsidRPr="00143373">
        <w:rPr>
          <w:rFonts w:ascii="Times New Roman" w:hAnsi="Times New Roman" w:cs="Times New Roman"/>
        </w:rPr>
        <w:t>Действующая в настоящее время форма</w:t>
      </w:r>
      <w:r w:rsidR="00691F71" w:rsidRPr="00143373">
        <w:rPr>
          <w:rFonts w:ascii="Times New Roman" w:hAnsi="Times New Roman" w:cs="Times New Roman"/>
        </w:rPr>
        <w:t xml:space="preserve"> уведомления</w:t>
      </w:r>
      <w:r w:rsidRPr="00143373">
        <w:rPr>
          <w:rFonts w:ascii="Times New Roman" w:hAnsi="Times New Roman" w:cs="Times New Roman"/>
        </w:rPr>
        <w:t>, утвержденн</w:t>
      </w:r>
      <w:r w:rsidR="00691F71" w:rsidRPr="00143373">
        <w:rPr>
          <w:rFonts w:ascii="Times New Roman" w:hAnsi="Times New Roman" w:cs="Times New Roman"/>
        </w:rPr>
        <w:t>ая П</w:t>
      </w:r>
      <w:r w:rsidRPr="00143373">
        <w:rPr>
          <w:rFonts w:ascii="Times New Roman" w:hAnsi="Times New Roman" w:cs="Times New Roman"/>
        </w:rPr>
        <w:t>риказом МНС России от 4 июля 2002 г. № БГ-3-03/342 "О статье 145 части второй Налогового кодекса Российской Федерации", применяться не будет</w:t>
      </w:r>
      <w:r w:rsidR="00691F71" w:rsidRPr="00143373">
        <w:rPr>
          <w:rFonts w:ascii="Times New Roman" w:hAnsi="Times New Roman" w:cs="Times New Roman"/>
        </w:rPr>
        <w:t xml:space="preserve"> с появлением новой формы</w:t>
      </w:r>
      <w:r w:rsidRPr="00143373">
        <w:rPr>
          <w:rFonts w:ascii="Times New Roman" w:hAnsi="Times New Roman" w:cs="Times New Roman"/>
        </w:rPr>
        <w:t xml:space="preserve">. </w:t>
      </w:r>
    </w:p>
    <w:p w:rsidR="00DF12EE" w:rsidRPr="00143373" w:rsidRDefault="00DF12EE" w:rsidP="00B676A3">
      <w:pPr>
        <w:spacing w:after="0" w:line="360" w:lineRule="auto"/>
        <w:ind w:firstLine="567"/>
        <w:jc w:val="both"/>
        <w:rPr>
          <w:rFonts w:ascii="Times New Roman" w:hAnsi="Times New Roman" w:cs="Times New Roman"/>
        </w:rPr>
      </w:pPr>
      <w:r w:rsidRPr="00143373">
        <w:rPr>
          <w:rFonts w:ascii="Times New Roman" w:hAnsi="Times New Roman" w:cs="Times New Roman"/>
        </w:rPr>
        <w:t xml:space="preserve">Отсюда </w:t>
      </w:r>
      <w:r w:rsidR="00691F71" w:rsidRPr="00143373">
        <w:rPr>
          <w:rFonts w:ascii="Times New Roman" w:hAnsi="Times New Roman" w:cs="Times New Roman"/>
        </w:rPr>
        <w:t xml:space="preserve">у большинства </w:t>
      </w:r>
      <w:r w:rsidRPr="00143373">
        <w:rPr>
          <w:rFonts w:ascii="Times New Roman" w:hAnsi="Times New Roman" w:cs="Times New Roman"/>
        </w:rPr>
        <w:t xml:space="preserve">возникает </w:t>
      </w:r>
      <w:proofErr w:type="gramStart"/>
      <w:r w:rsidRPr="00143373">
        <w:rPr>
          <w:rFonts w:ascii="Times New Roman" w:hAnsi="Times New Roman" w:cs="Times New Roman"/>
        </w:rPr>
        <w:t>вопрос</w:t>
      </w:r>
      <w:proofErr w:type="gramEnd"/>
      <w:r w:rsidRPr="00143373">
        <w:rPr>
          <w:rFonts w:ascii="Times New Roman" w:hAnsi="Times New Roman" w:cs="Times New Roman"/>
        </w:rPr>
        <w:t>: по какой форме подавать уведомление, если новая форма ещё не утверждена? По данному вопросу официальных комментариев М</w:t>
      </w:r>
      <w:r w:rsidR="00691F71" w:rsidRPr="00143373">
        <w:rPr>
          <w:rFonts w:ascii="Times New Roman" w:hAnsi="Times New Roman" w:cs="Times New Roman"/>
        </w:rPr>
        <w:t>Ф РФ</w:t>
      </w:r>
      <w:r w:rsidRPr="00143373">
        <w:rPr>
          <w:rFonts w:ascii="Times New Roman" w:hAnsi="Times New Roman" w:cs="Times New Roman"/>
        </w:rPr>
        <w:t xml:space="preserve">, ФНС и Минсельхоза нет. Но </w:t>
      </w:r>
      <w:r w:rsidR="00691F71" w:rsidRPr="00143373">
        <w:rPr>
          <w:rFonts w:ascii="Times New Roman" w:hAnsi="Times New Roman" w:cs="Times New Roman"/>
        </w:rPr>
        <w:t>мы позвонили в некоторые управления ФНС, и они сказали</w:t>
      </w:r>
      <w:r w:rsidRPr="00143373">
        <w:rPr>
          <w:rFonts w:ascii="Times New Roman" w:hAnsi="Times New Roman" w:cs="Times New Roman"/>
        </w:rPr>
        <w:t xml:space="preserve">, что </w:t>
      </w:r>
      <w:r w:rsidR="00691F71" w:rsidRPr="00143373">
        <w:rPr>
          <w:rFonts w:ascii="Times New Roman" w:hAnsi="Times New Roman" w:cs="Times New Roman"/>
        </w:rPr>
        <w:t xml:space="preserve">можно и нужно </w:t>
      </w:r>
      <w:r w:rsidRPr="00143373">
        <w:rPr>
          <w:rFonts w:ascii="Times New Roman" w:hAnsi="Times New Roman" w:cs="Times New Roman"/>
        </w:rPr>
        <w:t>применять именно действующую форму</w:t>
      </w:r>
      <w:r w:rsidR="00691F71" w:rsidRPr="00143373">
        <w:rPr>
          <w:rFonts w:ascii="Times New Roman" w:hAnsi="Times New Roman" w:cs="Times New Roman"/>
        </w:rPr>
        <w:t>, а это та форма, которая утверждена 4 июля 202 года (прилагается)</w:t>
      </w:r>
      <w:r w:rsidRPr="00143373">
        <w:rPr>
          <w:rFonts w:ascii="Times New Roman" w:hAnsi="Times New Roman" w:cs="Times New Roman"/>
        </w:rPr>
        <w:t xml:space="preserve">. </w:t>
      </w:r>
      <w:r w:rsidR="00691F71" w:rsidRPr="00143373">
        <w:rPr>
          <w:rFonts w:ascii="Times New Roman" w:hAnsi="Times New Roman" w:cs="Times New Roman"/>
        </w:rPr>
        <w:t xml:space="preserve"> Специалисты МФ РФ никаких комментариев не дали. Также многие издания придерживаются этого мнения, к примеру: </w:t>
      </w:r>
    </w:p>
    <w:p w:rsidR="00DF12EE" w:rsidRPr="00F26C3F" w:rsidRDefault="00DF12EE" w:rsidP="00B676A3">
      <w:pPr>
        <w:spacing w:before="120" w:after="0" w:line="360" w:lineRule="auto"/>
        <w:ind w:firstLine="567"/>
        <w:jc w:val="both"/>
        <w:rPr>
          <w:rFonts w:ascii="Arial" w:hAnsi="Arial" w:cs="Arial"/>
          <w:i/>
          <w:color w:val="000000"/>
          <w:sz w:val="18"/>
          <w:szCs w:val="18"/>
          <w:shd w:val="clear" w:color="auto" w:fill="FFFFFF"/>
        </w:rPr>
      </w:pPr>
      <w:r w:rsidRPr="00F26C3F">
        <w:rPr>
          <w:rFonts w:ascii="Times New Roman" w:hAnsi="Times New Roman" w:cs="Times New Roman"/>
          <w:sz w:val="18"/>
          <w:szCs w:val="18"/>
        </w:rPr>
        <w:t xml:space="preserve">- </w:t>
      </w:r>
      <w:r w:rsidRPr="00F26C3F">
        <w:rPr>
          <w:rFonts w:ascii="Times New Roman" w:hAnsi="Times New Roman" w:cs="Times New Roman"/>
          <w:b/>
          <w:sz w:val="18"/>
          <w:szCs w:val="18"/>
        </w:rPr>
        <w:t>Журнал «Главбух»:</w:t>
      </w:r>
      <w:r w:rsidRPr="00F26C3F">
        <w:rPr>
          <w:rFonts w:ascii="Times New Roman" w:hAnsi="Times New Roman" w:cs="Times New Roman"/>
          <w:sz w:val="18"/>
          <w:szCs w:val="18"/>
        </w:rPr>
        <w:t xml:space="preserve"> </w:t>
      </w:r>
      <w:r w:rsidRPr="00F26C3F">
        <w:rPr>
          <w:rFonts w:ascii="Times New Roman" w:hAnsi="Times New Roman" w:cs="Times New Roman"/>
          <w:i/>
          <w:sz w:val="18"/>
          <w:szCs w:val="18"/>
        </w:rPr>
        <w:t>«</w:t>
      </w:r>
      <w:r w:rsidRPr="00F26C3F">
        <w:rPr>
          <w:rFonts w:ascii="Arial" w:hAnsi="Arial" w:cs="Arial"/>
          <w:i/>
          <w:color w:val="000000"/>
          <w:sz w:val="18"/>
          <w:szCs w:val="18"/>
          <w:shd w:val="clear" w:color="auto" w:fill="FFFFFF"/>
        </w:rPr>
        <w:t>Налоговики запланировали к 2019 году утвердить новую форму уведомлени</w:t>
      </w:r>
      <w:r w:rsidR="00691F71" w:rsidRPr="00F26C3F">
        <w:rPr>
          <w:rFonts w:ascii="Arial" w:hAnsi="Arial" w:cs="Arial"/>
          <w:i/>
          <w:color w:val="000000"/>
          <w:sz w:val="18"/>
          <w:szCs w:val="18"/>
          <w:shd w:val="clear" w:color="auto" w:fill="FFFFFF"/>
        </w:rPr>
        <w:t>я</w:t>
      </w:r>
      <w:r w:rsidRPr="00F26C3F">
        <w:rPr>
          <w:rFonts w:ascii="Arial" w:hAnsi="Arial" w:cs="Arial"/>
          <w:i/>
          <w:color w:val="000000"/>
          <w:sz w:val="18"/>
          <w:szCs w:val="18"/>
          <w:shd w:val="clear" w:color="auto" w:fill="FFFFFF"/>
        </w:rPr>
        <w:t>, чтобы учесть в ней сельскохозяйственных товаропроизводителей на ЕСХН, которые становятся плательщиками НДС. Если форму утвердят до января, заполняйте уведомление на новом бланке. Если не утвердят, подайте уведомление по старой форме (приказ МНС от 04.07.2002 № БГ-3-03/342)»</w:t>
      </w:r>
    </w:p>
    <w:p w:rsidR="00DF12EE" w:rsidRPr="00F26C3F" w:rsidRDefault="00DF12EE" w:rsidP="00B676A3">
      <w:pPr>
        <w:spacing w:after="120" w:line="360" w:lineRule="auto"/>
        <w:ind w:firstLine="567"/>
        <w:jc w:val="both"/>
        <w:rPr>
          <w:rFonts w:ascii="Arial" w:hAnsi="Arial" w:cs="Arial"/>
          <w:i/>
          <w:color w:val="000000"/>
          <w:sz w:val="18"/>
          <w:szCs w:val="18"/>
          <w:shd w:val="clear" w:color="auto" w:fill="FFFFFF"/>
        </w:rPr>
      </w:pPr>
      <w:r w:rsidRPr="00F26C3F">
        <w:rPr>
          <w:rFonts w:ascii="Arial" w:hAnsi="Arial" w:cs="Arial"/>
          <w:i/>
          <w:color w:val="000000"/>
          <w:sz w:val="18"/>
          <w:szCs w:val="18"/>
          <w:shd w:val="clear" w:color="auto" w:fill="FFFFFF"/>
        </w:rPr>
        <w:t>(https://www.glavbukh.ru/art/96051-eshn-nds-2019)</w:t>
      </w:r>
    </w:p>
    <w:p w:rsidR="00DF12EE" w:rsidRPr="00F26C3F" w:rsidRDefault="00DF12EE" w:rsidP="00B676A3">
      <w:pPr>
        <w:spacing w:after="0" w:line="360" w:lineRule="auto"/>
        <w:ind w:firstLine="567"/>
        <w:jc w:val="both"/>
        <w:rPr>
          <w:rFonts w:ascii="Arial" w:hAnsi="Arial" w:cs="Arial"/>
          <w:color w:val="000000"/>
          <w:sz w:val="18"/>
          <w:szCs w:val="18"/>
          <w:shd w:val="clear" w:color="auto" w:fill="FFFFFF"/>
        </w:rPr>
      </w:pPr>
      <w:r w:rsidRPr="00F26C3F">
        <w:rPr>
          <w:rFonts w:ascii="Arial" w:hAnsi="Arial" w:cs="Arial"/>
          <w:color w:val="000000"/>
          <w:sz w:val="18"/>
          <w:szCs w:val="18"/>
          <w:shd w:val="clear" w:color="auto" w:fill="FFFFFF"/>
        </w:rPr>
        <w:t xml:space="preserve">- </w:t>
      </w:r>
      <w:r w:rsidRPr="00F26C3F">
        <w:rPr>
          <w:rFonts w:ascii="Arial" w:hAnsi="Arial" w:cs="Arial"/>
          <w:b/>
          <w:color w:val="000000"/>
          <w:sz w:val="18"/>
          <w:szCs w:val="18"/>
          <w:shd w:val="clear" w:color="auto" w:fill="FFFFFF"/>
        </w:rPr>
        <w:t>Газета «</w:t>
      </w:r>
      <w:proofErr w:type="spellStart"/>
      <w:r w:rsidRPr="00F26C3F">
        <w:rPr>
          <w:rFonts w:ascii="Arial" w:hAnsi="Arial" w:cs="Arial"/>
          <w:b/>
          <w:color w:val="000000"/>
          <w:sz w:val="18"/>
          <w:szCs w:val="18"/>
          <w:shd w:val="clear" w:color="auto" w:fill="FFFFFF"/>
        </w:rPr>
        <w:t>Учет</w:t>
      </w:r>
      <w:proofErr w:type="gramStart"/>
      <w:r w:rsidRPr="00F26C3F">
        <w:rPr>
          <w:rFonts w:ascii="Arial" w:hAnsi="Arial" w:cs="Arial"/>
          <w:b/>
          <w:color w:val="000000"/>
          <w:sz w:val="18"/>
          <w:szCs w:val="18"/>
          <w:shd w:val="clear" w:color="auto" w:fill="FFFFFF"/>
        </w:rPr>
        <w:t>.Н</w:t>
      </w:r>
      <w:proofErr w:type="gramEnd"/>
      <w:r w:rsidRPr="00F26C3F">
        <w:rPr>
          <w:rFonts w:ascii="Arial" w:hAnsi="Arial" w:cs="Arial"/>
          <w:b/>
          <w:color w:val="000000"/>
          <w:sz w:val="18"/>
          <w:szCs w:val="18"/>
          <w:shd w:val="clear" w:color="auto" w:fill="FFFFFF"/>
        </w:rPr>
        <w:t>алоги.Право</w:t>
      </w:r>
      <w:proofErr w:type="spellEnd"/>
      <w:r w:rsidRPr="00F26C3F">
        <w:rPr>
          <w:rFonts w:ascii="Arial" w:hAnsi="Arial" w:cs="Arial"/>
          <w:b/>
          <w:color w:val="000000"/>
          <w:sz w:val="18"/>
          <w:szCs w:val="18"/>
          <w:shd w:val="clear" w:color="auto" w:fill="FFFFFF"/>
        </w:rPr>
        <w:t xml:space="preserve">»: </w:t>
      </w:r>
      <w:r w:rsidRPr="00F26C3F">
        <w:rPr>
          <w:rFonts w:ascii="Arial" w:hAnsi="Arial" w:cs="Arial"/>
          <w:i/>
          <w:color w:val="000000"/>
          <w:sz w:val="18"/>
          <w:szCs w:val="18"/>
          <w:shd w:val="clear" w:color="auto" w:fill="FFFFFF"/>
        </w:rPr>
        <w:t xml:space="preserve">«Чтобы получить вышеупомянутое право, необходимо представить в ФНС по месту своего учета соответствующее письменное уведомление (актуальный бланк и образец заполнения скачайте </w:t>
      </w:r>
      <w:r w:rsidRPr="00F26C3F">
        <w:rPr>
          <w:rFonts w:ascii="Arial" w:hAnsi="Arial" w:cs="Arial"/>
          <w:i/>
          <w:color w:val="000000"/>
          <w:sz w:val="18"/>
          <w:szCs w:val="18"/>
          <w:shd w:val="clear" w:color="auto" w:fill="FFFFFF"/>
        </w:rPr>
        <w:lastRenderedPageBreak/>
        <w:t>ниже). Срок подачи уведомления - не позднее 20-го числа месяца, начиная с которого используется право на освобождение</w:t>
      </w:r>
      <w:proofErr w:type="gramStart"/>
      <w:r w:rsidRPr="00F26C3F">
        <w:rPr>
          <w:rFonts w:ascii="Arial" w:hAnsi="Arial" w:cs="Arial"/>
          <w:i/>
          <w:color w:val="000000"/>
          <w:sz w:val="18"/>
          <w:szCs w:val="18"/>
          <w:shd w:val="clear" w:color="auto" w:fill="FFFFFF"/>
        </w:rPr>
        <w:t>.»</w:t>
      </w:r>
      <w:r w:rsidRPr="00F26C3F">
        <w:rPr>
          <w:rFonts w:ascii="Arial" w:hAnsi="Arial" w:cs="Arial"/>
          <w:color w:val="000000"/>
          <w:sz w:val="18"/>
          <w:szCs w:val="18"/>
          <w:shd w:val="clear" w:color="auto" w:fill="FFFFFF"/>
        </w:rPr>
        <w:t xml:space="preserve"> </w:t>
      </w:r>
      <w:proofErr w:type="gramEnd"/>
    </w:p>
    <w:p w:rsidR="00DF12EE" w:rsidRPr="00F26C3F" w:rsidRDefault="00DF12EE" w:rsidP="00B676A3">
      <w:pPr>
        <w:spacing w:after="0" w:line="360" w:lineRule="auto"/>
        <w:ind w:firstLine="567"/>
        <w:jc w:val="both"/>
        <w:rPr>
          <w:rFonts w:ascii="Arial" w:hAnsi="Arial" w:cs="Arial"/>
          <w:i/>
          <w:color w:val="000000"/>
          <w:sz w:val="18"/>
          <w:szCs w:val="18"/>
          <w:shd w:val="clear" w:color="auto" w:fill="FFFFFF"/>
        </w:rPr>
      </w:pPr>
      <w:r w:rsidRPr="00F26C3F">
        <w:rPr>
          <w:rFonts w:ascii="Arial" w:hAnsi="Arial" w:cs="Arial"/>
          <w:i/>
          <w:color w:val="000000"/>
          <w:sz w:val="18"/>
          <w:szCs w:val="18"/>
          <w:shd w:val="clear" w:color="auto" w:fill="FFFFFF"/>
        </w:rPr>
        <w:t xml:space="preserve"> (</w:t>
      </w:r>
      <w:hyperlink r:id="rId7" w:history="1">
        <w:r w:rsidRPr="00F26C3F">
          <w:rPr>
            <w:rStyle w:val="af4"/>
            <w:rFonts w:ascii="Arial" w:hAnsi="Arial" w:cs="Arial"/>
            <w:i/>
            <w:sz w:val="18"/>
            <w:szCs w:val="18"/>
            <w:shd w:val="clear" w:color="auto" w:fill="FFFFFF"/>
          </w:rPr>
          <w:t>https://www.gazeta-unp.ru/news/20083-s-1-yanvarya-2019-goda-platelshchiki-eshn-priznayutsya-nalogoplatelshchikami-nds</w:t>
        </w:r>
      </w:hyperlink>
      <w:r w:rsidRPr="00F26C3F">
        <w:rPr>
          <w:rFonts w:ascii="Arial" w:hAnsi="Arial" w:cs="Arial"/>
          <w:i/>
          <w:color w:val="000000"/>
          <w:sz w:val="18"/>
          <w:szCs w:val="18"/>
          <w:shd w:val="clear" w:color="auto" w:fill="FFFFFF"/>
        </w:rPr>
        <w:t>)</w:t>
      </w:r>
    </w:p>
    <w:p w:rsidR="00DF12EE" w:rsidRPr="00F26C3F" w:rsidRDefault="00DF12EE" w:rsidP="00B676A3">
      <w:pPr>
        <w:spacing w:after="0" w:line="360" w:lineRule="auto"/>
        <w:ind w:firstLine="567"/>
        <w:jc w:val="both"/>
        <w:rPr>
          <w:rFonts w:ascii="Arial" w:hAnsi="Arial" w:cs="Arial"/>
          <w:i/>
          <w:color w:val="0A0A0A"/>
          <w:sz w:val="18"/>
          <w:szCs w:val="18"/>
          <w:shd w:val="clear" w:color="auto" w:fill="FFFFFF"/>
        </w:rPr>
      </w:pPr>
      <w:r w:rsidRPr="00F26C3F">
        <w:rPr>
          <w:rFonts w:ascii="Arial" w:hAnsi="Arial" w:cs="Arial"/>
          <w:color w:val="000000"/>
          <w:sz w:val="18"/>
          <w:szCs w:val="18"/>
          <w:shd w:val="clear" w:color="auto" w:fill="FFFFFF"/>
        </w:rPr>
        <w:t xml:space="preserve">- </w:t>
      </w:r>
      <w:r w:rsidRPr="00F26C3F">
        <w:rPr>
          <w:rFonts w:ascii="Arial" w:hAnsi="Arial" w:cs="Arial"/>
          <w:b/>
          <w:color w:val="000000"/>
          <w:sz w:val="18"/>
          <w:szCs w:val="18"/>
          <w:shd w:val="clear" w:color="auto" w:fill="FFFFFF"/>
        </w:rPr>
        <w:t>Клерк:</w:t>
      </w:r>
      <w:r w:rsidRPr="00F26C3F">
        <w:rPr>
          <w:rFonts w:ascii="Arial" w:hAnsi="Arial" w:cs="Arial"/>
          <w:color w:val="000000"/>
          <w:sz w:val="18"/>
          <w:szCs w:val="18"/>
          <w:shd w:val="clear" w:color="auto" w:fill="FFFFFF"/>
        </w:rPr>
        <w:t xml:space="preserve"> </w:t>
      </w:r>
      <w:r w:rsidRPr="00F26C3F">
        <w:rPr>
          <w:rFonts w:ascii="Arial" w:hAnsi="Arial" w:cs="Arial"/>
          <w:i/>
          <w:color w:val="000000"/>
          <w:sz w:val="18"/>
          <w:szCs w:val="18"/>
          <w:shd w:val="clear" w:color="auto" w:fill="FFFFFF"/>
        </w:rPr>
        <w:t>«</w:t>
      </w:r>
      <w:r w:rsidRPr="00F26C3F">
        <w:rPr>
          <w:rFonts w:ascii="Arial" w:hAnsi="Arial" w:cs="Arial"/>
          <w:i/>
          <w:color w:val="0A0A0A"/>
          <w:sz w:val="18"/>
          <w:szCs w:val="18"/>
          <w:shd w:val="clear" w:color="auto" w:fill="FFFFFF"/>
        </w:rPr>
        <w:t>В целях получения освобождения необходимо предоставить в налоговый орган по месту учета соответствующее письменное уведомление в срок не позднее 20-го числа месяца, начиная с которого используется право на освобождение. Например, для получения освобождения с 1 января 2019 года уведомление необходимо представить не позднее 21 января 2019 года (20 января - выходной день)</w:t>
      </w:r>
      <w:proofErr w:type="gramStart"/>
      <w:r w:rsidRPr="00F26C3F">
        <w:rPr>
          <w:rFonts w:ascii="Arial" w:hAnsi="Arial" w:cs="Arial"/>
          <w:i/>
          <w:color w:val="0A0A0A"/>
          <w:sz w:val="18"/>
          <w:szCs w:val="18"/>
          <w:shd w:val="clear" w:color="auto" w:fill="FFFFFF"/>
        </w:rPr>
        <w:t>.</w:t>
      </w:r>
      <w:proofErr w:type="gramEnd"/>
      <w:r w:rsidRPr="00F26C3F">
        <w:rPr>
          <w:rFonts w:ascii="Arial" w:hAnsi="Arial" w:cs="Arial"/>
          <w:i/>
          <w:color w:val="0A0A0A"/>
          <w:sz w:val="18"/>
          <w:szCs w:val="18"/>
          <w:shd w:val="clear" w:color="auto" w:fill="FFFFFF"/>
        </w:rPr>
        <w:t xml:space="preserve"> (</w:t>
      </w:r>
      <w:proofErr w:type="gramStart"/>
      <w:r w:rsidRPr="00F26C3F">
        <w:rPr>
          <w:rFonts w:ascii="Arial" w:hAnsi="Arial" w:cs="Arial"/>
          <w:i/>
          <w:color w:val="0A0A0A"/>
          <w:sz w:val="18"/>
          <w:szCs w:val="18"/>
          <w:shd w:val="clear" w:color="auto" w:fill="FFFFFF"/>
        </w:rPr>
        <w:t>п</w:t>
      </w:r>
      <w:proofErr w:type="gramEnd"/>
      <w:r w:rsidRPr="00F26C3F">
        <w:rPr>
          <w:rFonts w:ascii="Arial" w:hAnsi="Arial" w:cs="Arial"/>
          <w:i/>
          <w:color w:val="0A0A0A"/>
          <w:sz w:val="18"/>
          <w:szCs w:val="18"/>
          <w:shd w:val="clear" w:color="auto" w:fill="FFFFFF"/>
        </w:rPr>
        <w:t>. 3 ст. 145 НК РФ)»</w:t>
      </w:r>
    </w:p>
    <w:p w:rsidR="00DF12EE" w:rsidRDefault="00DF12EE" w:rsidP="00B676A3">
      <w:pPr>
        <w:spacing w:after="0"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(https://www.klerk.ru/buh/news/479322/)</w:t>
      </w:r>
    </w:p>
    <w:p w:rsidR="00DF12EE" w:rsidRPr="00AC6462" w:rsidRDefault="00DF12EE" w:rsidP="00B676A3">
      <w:pPr>
        <w:spacing w:after="0" w:line="360" w:lineRule="auto"/>
        <w:ind w:firstLine="567"/>
        <w:jc w:val="both"/>
        <w:rPr>
          <w:rFonts w:ascii="Arial" w:hAnsi="Arial" w:cs="Arial"/>
          <w:b/>
          <w:color w:val="0A0A0A"/>
          <w:sz w:val="18"/>
          <w:szCs w:val="18"/>
          <w:shd w:val="clear" w:color="auto" w:fill="FFFFFF"/>
        </w:rPr>
      </w:pPr>
      <w:r w:rsidRPr="00AC6462">
        <w:rPr>
          <w:rFonts w:ascii="Arial" w:hAnsi="Arial" w:cs="Arial"/>
          <w:b/>
          <w:color w:val="0A0A0A"/>
          <w:sz w:val="18"/>
          <w:szCs w:val="18"/>
          <w:shd w:val="clear" w:color="auto" w:fill="FFFFFF"/>
        </w:rPr>
        <w:t>В соответствии с данным пунктом, форма уведомления об использовании права на освобождение утверждается Министерством финансов Российской Федерации, а на сегодняшний день это «старая» форма.</w:t>
      </w:r>
    </w:p>
    <w:p w:rsidR="00DF12EE" w:rsidRPr="00AC6462" w:rsidRDefault="00DF12EE" w:rsidP="00B676A3">
      <w:pPr>
        <w:spacing w:after="0" w:line="360" w:lineRule="auto"/>
        <w:ind w:firstLine="567"/>
        <w:jc w:val="both"/>
        <w:rPr>
          <w:rFonts w:ascii="Arial" w:hAnsi="Arial" w:cs="Arial"/>
          <w:b/>
          <w:color w:val="000000"/>
          <w:sz w:val="18"/>
          <w:szCs w:val="18"/>
          <w:shd w:val="clear" w:color="auto" w:fill="FFFFFF"/>
        </w:rPr>
      </w:pPr>
      <w:r w:rsidRPr="00AC6462">
        <w:rPr>
          <w:rFonts w:ascii="Arial" w:hAnsi="Arial" w:cs="Arial"/>
          <w:b/>
          <w:color w:val="0A0A0A"/>
          <w:sz w:val="18"/>
          <w:szCs w:val="18"/>
          <w:shd w:val="clear" w:color="auto" w:fill="FFFFFF"/>
        </w:rPr>
        <w:t>- И т.д.</w:t>
      </w:r>
    </w:p>
    <w:p w:rsidR="00DF12EE" w:rsidRDefault="00DF12EE" w:rsidP="00B676A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этим, мы считаем, что форма уведомления о применении права освобождения от НДС плательщиками ЕСХН </w:t>
      </w:r>
      <w:r w:rsidR="00691F71">
        <w:rPr>
          <w:rFonts w:ascii="Times New Roman" w:hAnsi="Times New Roman" w:cs="Times New Roman"/>
          <w:sz w:val="24"/>
          <w:szCs w:val="24"/>
        </w:rPr>
        <w:t xml:space="preserve">до утверждения новой формы </w:t>
      </w:r>
      <w:r>
        <w:rPr>
          <w:rFonts w:ascii="Times New Roman" w:hAnsi="Times New Roman" w:cs="Times New Roman"/>
          <w:sz w:val="24"/>
          <w:szCs w:val="24"/>
        </w:rPr>
        <w:t>будет применяться «старая», утвержденная приказом МНС России от 4 июля 2002 г. № БГ-3-03/342, а само уведомление необходимо будет подать до 21 января.</w:t>
      </w:r>
      <w:bookmarkStart w:id="0" w:name="_GoBack"/>
      <w:bookmarkEnd w:id="0"/>
    </w:p>
    <w:p w:rsidR="00691F71" w:rsidRDefault="00691F71" w:rsidP="00691F71">
      <w:pPr>
        <w:spacing w:after="120" w:line="360" w:lineRule="auto"/>
        <w:ind w:firstLine="567"/>
        <w:jc w:val="both"/>
        <w:rPr>
          <w:rFonts w:ascii="Arial" w:hAnsi="Arial" w:cs="Arial"/>
          <w:color w:val="000000"/>
          <w:shd w:val="clear" w:color="auto" w:fill="FFFFFF"/>
        </w:rPr>
      </w:pPr>
      <w:r>
        <w:rPr>
          <w:rFonts w:ascii="Arial" w:hAnsi="Arial" w:cs="Arial"/>
          <w:color w:val="000000"/>
          <w:shd w:val="clear" w:color="auto" w:fill="FFFFFF"/>
        </w:rPr>
        <w:t xml:space="preserve">Бланк уведомления и образец его заполнения прикреплены в приложении к данному письму. </w:t>
      </w:r>
      <w:proofErr w:type="gramStart"/>
      <w:r>
        <w:rPr>
          <w:rFonts w:ascii="Arial" w:hAnsi="Arial" w:cs="Arial"/>
          <w:color w:val="000000"/>
          <w:shd w:val="clear" w:color="auto" w:fill="FFFFFF"/>
        </w:rPr>
        <w:t>Форму нужно немного изменить и подать в свою ФНС для того, чтобы не опоздать с освобождением от уплаты НДС.</w:t>
      </w:r>
      <w:proofErr w:type="gramEnd"/>
    </w:p>
    <w:p w:rsidR="001F766C" w:rsidRPr="00F26C3F" w:rsidRDefault="00F26C3F" w:rsidP="00AC6462">
      <w:pPr>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u w:val="single"/>
          <w:lang w:eastAsia="ru-RU"/>
        </w:rPr>
        <w:t xml:space="preserve">Более </w:t>
      </w:r>
      <w:r w:rsidRPr="00F26C3F">
        <w:rPr>
          <w:rFonts w:ascii="Times New Roman" w:eastAsia="Times New Roman" w:hAnsi="Times New Roman" w:cs="Times New Roman"/>
          <w:b/>
          <w:sz w:val="24"/>
          <w:szCs w:val="24"/>
          <w:lang w:eastAsia="ru-RU"/>
        </w:rPr>
        <w:t>подробно о переход</w:t>
      </w:r>
      <w:r>
        <w:rPr>
          <w:rFonts w:ascii="Times New Roman" w:eastAsia="Times New Roman" w:hAnsi="Times New Roman" w:cs="Times New Roman"/>
          <w:b/>
          <w:sz w:val="24"/>
          <w:szCs w:val="24"/>
          <w:lang w:eastAsia="ru-RU"/>
        </w:rPr>
        <w:t>е</w:t>
      </w:r>
      <w:r w:rsidRPr="00F26C3F">
        <w:rPr>
          <w:rFonts w:ascii="Times New Roman" w:eastAsia="Times New Roman" w:hAnsi="Times New Roman" w:cs="Times New Roman"/>
          <w:b/>
          <w:sz w:val="24"/>
          <w:szCs w:val="24"/>
          <w:lang w:eastAsia="ru-RU"/>
        </w:rPr>
        <w:t xml:space="preserve"> на НДС и расчет</w:t>
      </w:r>
      <w:r>
        <w:rPr>
          <w:rFonts w:ascii="Times New Roman" w:eastAsia="Times New Roman" w:hAnsi="Times New Roman" w:cs="Times New Roman"/>
          <w:b/>
          <w:sz w:val="24"/>
          <w:szCs w:val="24"/>
          <w:lang w:eastAsia="ru-RU"/>
        </w:rPr>
        <w:t>е</w:t>
      </w:r>
      <w:r w:rsidRPr="00F26C3F">
        <w:rPr>
          <w:rFonts w:ascii="Times New Roman" w:eastAsia="Times New Roman" w:hAnsi="Times New Roman" w:cs="Times New Roman"/>
          <w:b/>
          <w:sz w:val="24"/>
          <w:szCs w:val="24"/>
          <w:lang w:eastAsia="ru-RU"/>
        </w:rPr>
        <w:t xml:space="preserve"> ЕСХН в новых условиях в вы можете прочесть</w:t>
      </w:r>
      <w:r>
        <w:rPr>
          <w:rFonts w:ascii="Times New Roman" w:eastAsia="Times New Roman" w:hAnsi="Times New Roman" w:cs="Times New Roman"/>
          <w:b/>
          <w:sz w:val="24"/>
          <w:szCs w:val="24"/>
          <w:lang w:eastAsia="ru-RU"/>
        </w:rPr>
        <w:t xml:space="preserve"> в</w:t>
      </w:r>
      <w:r w:rsidRPr="00F26C3F">
        <w:rPr>
          <w:rFonts w:ascii="Times New Roman" w:eastAsia="Times New Roman" w:hAnsi="Times New Roman" w:cs="Times New Roman"/>
          <w:b/>
          <w:sz w:val="24"/>
          <w:szCs w:val="24"/>
          <w:lang w:eastAsia="ru-RU"/>
        </w:rPr>
        <w:t xml:space="preserve"> </w:t>
      </w:r>
      <w:r w:rsidR="001F766C" w:rsidRPr="00F26C3F">
        <w:rPr>
          <w:rFonts w:ascii="Times New Roman" w:eastAsia="Times New Roman" w:hAnsi="Times New Roman" w:cs="Times New Roman"/>
          <w:b/>
          <w:i/>
          <w:sz w:val="24"/>
          <w:szCs w:val="24"/>
          <w:lang w:eastAsia="ru-RU"/>
        </w:rPr>
        <w:t>нов</w:t>
      </w:r>
      <w:r>
        <w:rPr>
          <w:rFonts w:ascii="Times New Roman" w:eastAsia="Times New Roman" w:hAnsi="Times New Roman" w:cs="Times New Roman"/>
          <w:b/>
          <w:i/>
          <w:sz w:val="24"/>
          <w:szCs w:val="24"/>
          <w:lang w:eastAsia="ru-RU"/>
        </w:rPr>
        <w:t>ой</w:t>
      </w:r>
      <w:r w:rsidR="001F766C" w:rsidRPr="00F26C3F">
        <w:rPr>
          <w:rFonts w:ascii="Times New Roman" w:eastAsia="Times New Roman" w:hAnsi="Times New Roman" w:cs="Times New Roman"/>
          <w:b/>
          <w:i/>
          <w:sz w:val="24"/>
          <w:szCs w:val="24"/>
          <w:lang w:eastAsia="ru-RU"/>
        </w:rPr>
        <w:t xml:space="preserve"> книг</w:t>
      </w:r>
      <w:r>
        <w:rPr>
          <w:rFonts w:ascii="Times New Roman" w:eastAsia="Times New Roman" w:hAnsi="Times New Roman" w:cs="Times New Roman"/>
          <w:b/>
          <w:i/>
          <w:sz w:val="24"/>
          <w:szCs w:val="24"/>
          <w:lang w:eastAsia="ru-RU"/>
        </w:rPr>
        <w:t>е</w:t>
      </w:r>
      <w:r w:rsidR="001F766C" w:rsidRPr="00F26C3F">
        <w:rPr>
          <w:rFonts w:ascii="Times New Roman" w:eastAsia="Times New Roman" w:hAnsi="Times New Roman" w:cs="Times New Roman"/>
          <w:b/>
          <w:i/>
          <w:sz w:val="24"/>
          <w:szCs w:val="24"/>
          <w:lang w:eastAsia="ru-RU"/>
        </w:rPr>
        <w:t xml:space="preserve"> </w:t>
      </w:r>
      <w:proofErr w:type="spellStart"/>
      <w:r w:rsidR="001F766C" w:rsidRPr="00F26C3F">
        <w:rPr>
          <w:rFonts w:ascii="Times New Roman" w:eastAsia="Times New Roman" w:hAnsi="Times New Roman" w:cs="Times New Roman"/>
          <w:b/>
          <w:i/>
          <w:sz w:val="24"/>
          <w:szCs w:val="24"/>
          <w:lang w:eastAsia="ru-RU"/>
        </w:rPr>
        <w:t>Лузянина</w:t>
      </w:r>
      <w:proofErr w:type="spellEnd"/>
      <w:r w:rsidR="001F766C" w:rsidRPr="00F26C3F">
        <w:rPr>
          <w:rFonts w:ascii="Times New Roman" w:eastAsia="Times New Roman" w:hAnsi="Times New Roman" w:cs="Times New Roman"/>
          <w:b/>
          <w:i/>
          <w:sz w:val="24"/>
          <w:szCs w:val="24"/>
          <w:lang w:eastAsia="ru-RU"/>
        </w:rPr>
        <w:t xml:space="preserve"> А.В. «ЕСХН и НДС: изменения законодательства и практические рекомендации с 2019 года» (стоимость </w:t>
      </w:r>
      <w:r w:rsidR="00DF12EE" w:rsidRPr="00F26C3F">
        <w:rPr>
          <w:rFonts w:ascii="Times New Roman" w:eastAsia="Times New Roman" w:hAnsi="Times New Roman" w:cs="Times New Roman"/>
          <w:b/>
          <w:i/>
          <w:sz w:val="24"/>
          <w:szCs w:val="24"/>
          <w:lang w:eastAsia="ru-RU"/>
        </w:rPr>
        <w:t>40</w:t>
      </w:r>
      <w:r w:rsidR="001F766C" w:rsidRPr="00F26C3F">
        <w:rPr>
          <w:rFonts w:ascii="Times New Roman" w:eastAsia="Times New Roman" w:hAnsi="Times New Roman" w:cs="Times New Roman"/>
          <w:b/>
          <w:i/>
          <w:sz w:val="24"/>
          <w:szCs w:val="24"/>
          <w:lang w:eastAsia="ru-RU"/>
        </w:rPr>
        <w:t>0 руб.)</w:t>
      </w:r>
    </w:p>
    <w:p w:rsidR="001F766C" w:rsidRDefault="00F26C3F" w:rsidP="00AC6462">
      <w:pPr>
        <w:spacing w:line="240" w:lineRule="auto"/>
        <w:ind w:firstLine="567"/>
        <w:jc w:val="both"/>
        <w:rPr>
          <w:rFonts w:ascii="Times New Roman" w:eastAsia="Times New Roman" w:hAnsi="Times New Roman" w:cs="Times New Roman"/>
          <w:b/>
          <w:i/>
          <w:sz w:val="24"/>
          <w:szCs w:val="24"/>
          <w:lang w:eastAsia="ru-RU"/>
        </w:rPr>
      </w:pPr>
      <w:r w:rsidRPr="00F26C3F">
        <w:rPr>
          <w:rFonts w:ascii="Times New Roman" w:eastAsia="Times New Roman" w:hAnsi="Times New Roman" w:cs="Times New Roman"/>
          <w:b/>
          <w:sz w:val="24"/>
          <w:szCs w:val="24"/>
          <w:u w:val="single"/>
          <w:lang w:eastAsia="ru-RU"/>
        </w:rPr>
        <w:t>Рекомендуем также</w:t>
      </w:r>
      <w:r>
        <w:rPr>
          <w:rFonts w:ascii="Times New Roman" w:eastAsia="Times New Roman" w:hAnsi="Times New Roman" w:cs="Times New Roman"/>
          <w:b/>
          <w:i/>
          <w:sz w:val="24"/>
          <w:szCs w:val="24"/>
          <w:lang w:eastAsia="ru-RU"/>
        </w:rPr>
        <w:t xml:space="preserve"> </w:t>
      </w:r>
      <w:r w:rsidR="001F766C" w:rsidRPr="00F26C3F">
        <w:rPr>
          <w:rFonts w:ascii="Times New Roman" w:eastAsia="Times New Roman" w:hAnsi="Times New Roman" w:cs="Times New Roman"/>
          <w:b/>
          <w:i/>
          <w:sz w:val="24"/>
          <w:szCs w:val="24"/>
          <w:lang w:eastAsia="ru-RU"/>
        </w:rPr>
        <w:t>книгу Лукьяненко В.П. «Производственный учет в сельском хозяйстве»</w:t>
      </w:r>
      <w:r>
        <w:rPr>
          <w:rFonts w:ascii="Times New Roman" w:eastAsia="Times New Roman" w:hAnsi="Times New Roman" w:cs="Times New Roman"/>
          <w:b/>
          <w:i/>
          <w:sz w:val="24"/>
          <w:szCs w:val="24"/>
          <w:lang w:eastAsia="ru-RU"/>
        </w:rPr>
        <w:t>, где подробно рассказано о закрытии затратных счетов, правильном учете себестоимости и т.д</w:t>
      </w:r>
      <w:proofErr w:type="gramStart"/>
      <w:r>
        <w:rPr>
          <w:rFonts w:ascii="Times New Roman" w:eastAsia="Times New Roman" w:hAnsi="Times New Roman" w:cs="Times New Roman"/>
          <w:b/>
          <w:i/>
          <w:sz w:val="24"/>
          <w:szCs w:val="24"/>
          <w:lang w:eastAsia="ru-RU"/>
        </w:rPr>
        <w:t>.е</w:t>
      </w:r>
      <w:proofErr w:type="gramEnd"/>
      <w:r w:rsidR="00050D53" w:rsidRPr="00F26C3F">
        <w:rPr>
          <w:rFonts w:ascii="Times New Roman" w:eastAsia="Times New Roman" w:hAnsi="Times New Roman" w:cs="Times New Roman"/>
          <w:b/>
          <w:i/>
          <w:sz w:val="24"/>
          <w:szCs w:val="24"/>
          <w:lang w:eastAsia="ru-RU"/>
        </w:rPr>
        <w:t xml:space="preserve"> (стоимость </w:t>
      </w:r>
      <w:r w:rsidR="00DF12EE" w:rsidRPr="00F26C3F">
        <w:rPr>
          <w:rFonts w:ascii="Times New Roman" w:eastAsia="Times New Roman" w:hAnsi="Times New Roman" w:cs="Times New Roman"/>
          <w:b/>
          <w:i/>
          <w:sz w:val="24"/>
          <w:szCs w:val="24"/>
          <w:lang w:eastAsia="ru-RU"/>
        </w:rPr>
        <w:t>4</w:t>
      </w:r>
      <w:r w:rsidR="00050D53" w:rsidRPr="00F26C3F">
        <w:rPr>
          <w:rFonts w:ascii="Times New Roman" w:eastAsia="Times New Roman" w:hAnsi="Times New Roman" w:cs="Times New Roman"/>
          <w:b/>
          <w:i/>
          <w:sz w:val="24"/>
          <w:szCs w:val="24"/>
          <w:lang w:eastAsia="ru-RU"/>
        </w:rPr>
        <w:t>00 руб.)</w:t>
      </w:r>
      <w:r>
        <w:rPr>
          <w:rFonts w:ascii="Times New Roman" w:eastAsia="Times New Roman" w:hAnsi="Times New Roman" w:cs="Times New Roman"/>
          <w:b/>
          <w:i/>
          <w:sz w:val="24"/>
          <w:szCs w:val="24"/>
          <w:lang w:eastAsia="ru-RU"/>
        </w:rPr>
        <w:t xml:space="preserve">. Книги можно заказать по телефону или по </w:t>
      </w:r>
      <w:proofErr w:type="spellStart"/>
      <w:r>
        <w:rPr>
          <w:rFonts w:ascii="Times New Roman" w:eastAsia="Times New Roman" w:hAnsi="Times New Roman" w:cs="Times New Roman"/>
          <w:b/>
          <w:i/>
          <w:sz w:val="24"/>
          <w:szCs w:val="24"/>
          <w:lang w:eastAsia="ru-RU"/>
        </w:rPr>
        <w:t>электронке</w:t>
      </w:r>
      <w:proofErr w:type="spellEnd"/>
      <w:r>
        <w:rPr>
          <w:rFonts w:ascii="Times New Roman" w:eastAsia="Times New Roman" w:hAnsi="Times New Roman" w:cs="Times New Roman"/>
          <w:b/>
          <w:i/>
          <w:sz w:val="24"/>
          <w:szCs w:val="24"/>
          <w:lang w:eastAsia="ru-RU"/>
        </w:rPr>
        <w:t>.</w:t>
      </w:r>
    </w:p>
    <w:p w:rsidR="00F26C3F" w:rsidRPr="00F26C3F" w:rsidRDefault="00F26C3F" w:rsidP="00AC6462">
      <w:pPr>
        <w:spacing w:line="240" w:lineRule="auto"/>
        <w:ind w:firstLine="567"/>
        <w:jc w:val="both"/>
        <w:rPr>
          <w:rFonts w:ascii="Times New Roman" w:eastAsia="Times New Roman" w:hAnsi="Times New Roman" w:cs="Times New Roman"/>
          <w:b/>
          <w:i/>
          <w:sz w:val="24"/>
          <w:szCs w:val="24"/>
          <w:lang w:eastAsia="ru-RU"/>
        </w:rPr>
      </w:pPr>
      <w:r w:rsidRPr="00AC6462">
        <w:rPr>
          <w:rFonts w:ascii="Times New Roman" w:eastAsia="Times New Roman" w:hAnsi="Times New Roman" w:cs="Times New Roman"/>
          <w:b/>
          <w:i/>
          <w:sz w:val="24"/>
          <w:szCs w:val="24"/>
          <w:u w:val="single"/>
          <w:lang w:eastAsia="ru-RU"/>
        </w:rPr>
        <w:t xml:space="preserve">Если Ваша организация </w:t>
      </w:r>
      <w:proofErr w:type="gramStart"/>
      <w:r w:rsidRPr="00AC6462">
        <w:rPr>
          <w:rFonts w:ascii="Times New Roman" w:eastAsia="Times New Roman" w:hAnsi="Times New Roman" w:cs="Times New Roman"/>
          <w:b/>
          <w:i/>
          <w:sz w:val="24"/>
          <w:szCs w:val="24"/>
          <w:u w:val="single"/>
          <w:lang w:eastAsia="ru-RU"/>
        </w:rPr>
        <w:t>переходит на НДС очень рекомендуем</w:t>
      </w:r>
      <w:proofErr w:type="gramEnd"/>
      <w:r>
        <w:rPr>
          <w:rFonts w:ascii="Times New Roman" w:eastAsia="Times New Roman" w:hAnsi="Times New Roman" w:cs="Times New Roman"/>
          <w:b/>
          <w:i/>
          <w:sz w:val="24"/>
          <w:szCs w:val="24"/>
          <w:lang w:eastAsia="ru-RU"/>
        </w:rPr>
        <w:t xml:space="preserve"> прослушать наши </w:t>
      </w:r>
      <w:proofErr w:type="spellStart"/>
      <w:r>
        <w:rPr>
          <w:rFonts w:ascii="Times New Roman" w:eastAsia="Times New Roman" w:hAnsi="Times New Roman" w:cs="Times New Roman"/>
          <w:b/>
          <w:i/>
          <w:sz w:val="24"/>
          <w:szCs w:val="24"/>
          <w:lang w:eastAsia="ru-RU"/>
        </w:rPr>
        <w:t>вебинары</w:t>
      </w:r>
      <w:proofErr w:type="spellEnd"/>
      <w:r>
        <w:rPr>
          <w:rFonts w:ascii="Times New Roman" w:eastAsia="Times New Roman" w:hAnsi="Times New Roman" w:cs="Times New Roman"/>
          <w:b/>
          <w:i/>
          <w:sz w:val="24"/>
          <w:szCs w:val="24"/>
          <w:lang w:eastAsia="ru-RU"/>
        </w:rPr>
        <w:t xml:space="preserve"> – «НДС: правила перехода и важные моменты при расчете», а также «Переход на НДС в 1С: что нужно сделать, чтобы правильно перейти на новый режим в программе и все четко и правильно рассчитывалось».</w:t>
      </w:r>
    </w:p>
    <w:p w:rsidR="007D2A7A" w:rsidRDefault="00F26C3F" w:rsidP="00AC6462">
      <w:pPr>
        <w:spacing w:line="240" w:lineRule="auto"/>
        <w:ind w:firstLine="567"/>
        <w:jc w:val="both"/>
        <w:rPr>
          <w:rFonts w:ascii="Times New Roman" w:hAnsi="Times New Roman" w:cs="Times New Roman"/>
          <w:b/>
          <w:sz w:val="28"/>
          <w:szCs w:val="28"/>
        </w:rPr>
      </w:pPr>
      <w:r>
        <w:rPr>
          <w:rFonts w:ascii="Times New Roman" w:hAnsi="Times New Roman" w:cs="Times New Roman"/>
          <w:i/>
          <w:sz w:val="24"/>
          <w:szCs w:val="24"/>
        </w:rPr>
        <w:t xml:space="preserve">Напомним, что </w:t>
      </w:r>
      <w:r w:rsidRPr="00AC6462">
        <w:rPr>
          <w:rFonts w:ascii="Times New Roman" w:hAnsi="Times New Roman" w:cs="Times New Roman"/>
          <w:b/>
          <w:i/>
          <w:sz w:val="24"/>
          <w:szCs w:val="24"/>
        </w:rPr>
        <w:t>все организации должны утвердить Приказ по учетной политике до начала 2019 года.</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Мы разработали для Вас </w:t>
      </w:r>
      <w:r w:rsidR="001F766C" w:rsidRPr="008B4B49">
        <w:rPr>
          <w:rFonts w:ascii="Times New Roman" w:hAnsi="Times New Roman" w:cs="Times New Roman"/>
          <w:i/>
          <w:sz w:val="24"/>
          <w:szCs w:val="24"/>
        </w:rPr>
        <w:t>Т</w:t>
      </w:r>
      <w:r w:rsidR="00C53A12" w:rsidRPr="008B4B49">
        <w:rPr>
          <w:rFonts w:ascii="Times New Roman" w:hAnsi="Times New Roman" w:cs="Times New Roman"/>
          <w:i/>
          <w:sz w:val="24"/>
          <w:szCs w:val="24"/>
        </w:rPr>
        <w:t>иповой приказ по учетно</w:t>
      </w:r>
      <w:r w:rsidR="00C53A12" w:rsidRPr="00050D53">
        <w:rPr>
          <w:rFonts w:ascii="Times New Roman" w:hAnsi="Times New Roman" w:cs="Times New Roman"/>
          <w:i/>
          <w:sz w:val="24"/>
          <w:szCs w:val="24"/>
        </w:rPr>
        <w:t>й и налоговой политике на 2019 г.</w:t>
      </w:r>
      <w:r w:rsidR="00050D53" w:rsidRPr="00050D53">
        <w:rPr>
          <w:rFonts w:ascii="Times New Roman" w:eastAsia="Times New Roman" w:hAnsi="Times New Roman" w:cs="Times New Roman"/>
          <w:b/>
          <w:i/>
          <w:sz w:val="24"/>
          <w:szCs w:val="24"/>
          <w:lang w:eastAsia="ru-RU"/>
        </w:rPr>
        <w:t xml:space="preserve"> (Учетная политика с Приложениями и специальными расчетами для специфики деятельности сельскохозяйственных организаций в 2019 году)</w:t>
      </w:r>
      <w:r w:rsidR="00C53A12" w:rsidRPr="00050D53">
        <w:rPr>
          <w:rFonts w:ascii="Times New Roman" w:hAnsi="Times New Roman" w:cs="Times New Roman"/>
          <w:i/>
          <w:sz w:val="24"/>
          <w:szCs w:val="24"/>
        </w:rPr>
        <w:t xml:space="preserve">, </w:t>
      </w:r>
      <w:r w:rsidR="00050D53" w:rsidRPr="00050D53">
        <w:rPr>
          <w:rFonts w:ascii="Times New Roman" w:hAnsi="Times New Roman" w:cs="Times New Roman"/>
          <w:i/>
          <w:sz w:val="24"/>
          <w:szCs w:val="24"/>
        </w:rPr>
        <w:t>который в</w:t>
      </w:r>
      <w:r w:rsidR="00AC6462">
        <w:rPr>
          <w:rFonts w:ascii="Times New Roman" w:hAnsi="Times New Roman" w:cs="Times New Roman"/>
          <w:i/>
          <w:sz w:val="24"/>
          <w:szCs w:val="24"/>
        </w:rPr>
        <w:t xml:space="preserve">ы можете получить бесплатно (некоторые аудиторские фирмы перепродают такой приказ вам за деньги, у нас главная цель - </w:t>
      </w:r>
      <w:r w:rsidR="00AC6462" w:rsidRPr="00050D53">
        <w:rPr>
          <w:rFonts w:ascii="Times New Roman" w:hAnsi="Times New Roman" w:cs="Times New Roman"/>
          <w:b/>
          <w:sz w:val="28"/>
          <w:szCs w:val="28"/>
        </w:rPr>
        <w:t>довести до вас всю необходимую информацию</w:t>
      </w:r>
      <w:r w:rsidR="00AC6462">
        <w:rPr>
          <w:rFonts w:ascii="Times New Roman" w:hAnsi="Times New Roman" w:cs="Times New Roman"/>
          <w:b/>
          <w:sz w:val="28"/>
          <w:szCs w:val="28"/>
        </w:rPr>
        <w:t xml:space="preserve"> для работы</w:t>
      </w:r>
      <w:proofErr w:type="gramEnd"/>
    </w:p>
    <w:p w:rsidR="00AC6462" w:rsidRPr="00AC6462" w:rsidRDefault="00AC6462" w:rsidP="00AC6462">
      <w:pPr>
        <w:spacing w:line="240" w:lineRule="auto"/>
        <w:jc w:val="both"/>
        <w:rPr>
          <w:rFonts w:ascii="Times New Roman" w:eastAsia="Times New Roman" w:hAnsi="Times New Roman" w:cs="Times New Roman"/>
          <w:i/>
          <w:color w:val="000000"/>
          <w:sz w:val="24"/>
          <w:szCs w:val="24"/>
          <w:lang w:eastAsia="ru-RU"/>
        </w:rPr>
      </w:pPr>
      <w:r>
        <w:rPr>
          <w:rFonts w:ascii="Times New Roman" w:hAnsi="Times New Roman" w:cs="Times New Roman"/>
          <w:b/>
          <w:sz w:val="28"/>
          <w:szCs w:val="28"/>
        </w:rPr>
        <w:t xml:space="preserve">Также очень надеемся, что если вы еще не подписчик нашего журнала «Помощник сельскому бухгалтеру», то прочитав хотя бы один его номер, вы обязательно им станете – </w:t>
      </w:r>
      <w:r>
        <w:rPr>
          <w:rFonts w:ascii="Tahoma" w:hAnsi="Tahoma" w:cs="Tahoma"/>
          <w:b/>
          <w:sz w:val="18"/>
          <w:szCs w:val="18"/>
        </w:rPr>
        <w:t xml:space="preserve">сайты - </w:t>
      </w:r>
      <w:r w:rsidRPr="00AC6462">
        <w:rPr>
          <w:rFonts w:ascii="Tahoma" w:hAnsi="Tahoma" w:cs="Tahoma"/>
          <w:b/>
          <w:sz w:val="18"/>
          <w:szCs w:val="18"/>
        </w:rPr>
        <w:t xml:space="preserve"> </w:t>
      </w:r>
      <w:r>
        <w:rPr>
          <w:rFonts w:ascii="Tahoma" w:hAnsi="Tahoma" w:cs="Tahoma"/>
          <w:b/>
          <w:sz w:val="18"/>
          <w:szCs w:val="18"/>
        </w:rPr>
        <w:t xml:space="preserve"> </w:t>
      </w:r>
      <w:hyperlink r:id="rId8" w:history="1">
        <w:r w:rsidRPr="00A06F2D">
          <w:rPr>
            <w:rStyle w:val="af4"/>
            <w:rFonts w:ascii="Tahoma" w:hAnsi="Tahoma" w:cs="Tahoma"/>
            <w:b/>
            <w:sz w:val="18"/>
            <w:szCs w:val="18"/>
            <w:lang w:val="en-US"/>
          </w:rPr>
          <w:t>www</w:t>
        </w:r>
        <w:r w:rsidRPr="00A06F2D">
          <w:rPr>
            <w:rStyle w:val="af4"/>
            <w:rFonts w:ascii="Tahoma" w:hAnsi="Tahoma" w:cs="Tahoma"/>
            <w:b/>
            <w:sz w:val="18"/>
            <w:szCs w:val="18"/>
          </w:rPr>
          <w:t>.</w:t>
        </w:r>
        <w:proofErr w:type="spellStart"/>
        <w:r w:rsidRPr="00A06F2D">
          <w:rPr>
            <w:rStyle w:val="af4"/>
            <w:rFonts w:ascii="Tahoma" w:hAnsi="Tahoma" w:cs="Tahoma"/>
            <w:b/>
            <w:sz w:val="18"/>
            <w:szCs w:val="18"/>
            <w:lang w:val="en-US"/>
          </w:rPr>
          <w:t>mialaudit</w:t>
        </w:r>
        <w:proofErr w:type="spellEnd"/>
        <w:r w:rsidRPr="00A06F2D">
          <w:rPr>
            <w:rStyle w:val="af4"/>
            <w:rFonts w:ascii="Tahoma" w:hAnsi="Tahoma" w:cs="Tahoma"/>
            <w:b/>
            <w:sz w:val="18"/>
            <w:szCs w:val="18"/>
          </w:rPr>
          <w:t>.</w:t>
        </w:r>
        <w:proofErr w:type="spellStart"/>
        <w:r w:rsidRPr="00A06F2D">
          <w:rPr>
            <w:rStyle w:val="af4"/>
            <w:rFonts w:ascii="Tahoma" w:hAnsi="Tahoma" w:cs="Tahoma"/>
            <w:b/>
            <w:sz w:val="18"/>
            <w:szCs w:val="18"/>
            <w:lang w:val="en-US"/>
          </w:rPr>
          <w:t>ru</w:t>
        </w:r>
        <w:proofErr w:type="spellEnd"/>
      </w:hyperlink>
      <w:r>
        <w:rPr>
          <w:rFonts w:ascii="Tahoma" w:hAnsi="Tahoma" w:cs="Tahoma"/>
          <w:b/>
          <w:sz w:val="18"/>
          <w:szCs w:val="18"/>
        </w:rPr>
        <w:t xml:space="preserve">   </w:t>
      </w:r>
      <w:proofErr w:type="spellStart"/>
      <w:r w:rsidRPr="00AC6462">
        <w:rPr>
          <w:rFonts w:ascii="Times New Roman" w:hAnsi="Times New Roman" w:cs="Times New Roman"/>
          <w:b/>
        </w:rPr>
        <w:t>журнал-помощник</w:t>
      </w:r>
      <w:proofErr w:type="gramStart"/>
      <w:r w:rsidRPr="00AC6462">
        <w:rPr>
          <w:rFonts w:ascii="Times New Roman" w:hAnsi="Times New Roman" w:cs="Times New Roman"/>
          <w:b/>
        </w:rPr>
        <w:t>.р</w:t>
      </w:r>
      <w:proofErr w:type="gramEnd"/>
      <w:r w:rsidRPr="00AC6462">
        <w:rPr>
          <w:rFonts w:ascii="Times New Roman" w:hAnsi="Times New Roman" w:cs="Times New Roman"/>
          <w:b/>
        </w:rPr>
        <w:t>ф</w:t>
      </w:r>
      <w:proofErr w:type="spellEnd"/>
    </w:p>
    <w:p w:rsidR="004D5F07" w:rsidRDefault="00143373" w:rsidP="00AC6462">
      <w:pPr>
        <w:spacing w:line="240" w:lineRule="auto"/>
        <w:jc w:val="both"/>
        <w:rPr>
          <w:rFonts w:ascii="Tahoma" w:hAnsi="Tahoma" w:cs="Tahoma"/>
          <w:b/>
          <w:sz w:val="18"/>
          <w:szCs w:val="18"/>
        </w:rPr>
      </w:pPr>
      <w:r>
        <w:rPr>
          <w:rFonts w:ascii="Tahoma" w:hAnsi="Tahoma" w:cs="Tahoma"/>
          <w:b/>
          <w:noProof/>
          <w:sz w:val="18"/>
          <w:szCs w:val="18"/>
          <w:lang w:eastAsia="ru-RU"/>
        </w:rPr>
        <w:drawing>
          <wp:anchor distT="0" distB="0" distL="114300" distR="114300" simplePos="0" relativeHeight="251667456" behindDoc="0" locked="0" layoutInCell="1" allowOverlap="1">
            <wp:simplePos x="0" y="0"/>
            <wp:positionH relativeFrom="column">
              <wp:posOffset>5164455</wp:posOffset>
            </wp:positionH>
            <wp:positionV relativeFrom="paragraph">
              <wp:posOffset>267335</wp:posOffset>
            </wp:positionV>
            <wp:extent cx="1697990" cy="1796415"/>
            <wp:effectExtent l="19050" t="0" r="0" b="0"/>
            <wp:wrapThrough wrapText="bothSides">
              <wp:wrapPolygon edited="0">
                <wp:start x="-242" y="0"/>
                <wp:lineTo x="-242" y="21302"/>
                <wp:lineTo x="21568" y="21302"/>
                <wp:lineTo x="21568" y="0"/>
                <wp:lineTo x="-242" y="0"/>
              </wp:wrapPolygon>
            </wp:wrapThrough>
            <wp:docPr id="16" name="Рисунок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697990" cy="1796415"/>
                    </a:xfrm>
                    <a:prstGeom prst="rect">
                      <a:avLst/>
                    </a:prstGeom>
                    <a:noFill/>
                  </pic:spPr>
                </pic:pic>
              </a:graphicData>
            </a:graphic>
          </wp:anchor>
        </w:drawing>
      </w:r>
      <w:r w:rsidR="00AC6462">
        <w:rPr>
          <w:rFonts w:ascii="Tahoma" w:hAnsi="Tahoma" w:cs="Tahoma"/>
          <w:b/>
          <w:sz w:val="18"/>
          <w:szCs w:val="18"/>
        </w:rPr>
        <w:t>Пишите нам</w:t>
      </w:r>
      <w:r w:rsidR="00454946" w:rsidRPr="00B32B26">
        <w:rPr>
          <w:rFonts w:ascii="Tahoma" w:hAnsi="Tahoma" w:cs="Tahoma"/>
          <w:b/>
          <w:sz w:val="18"/>
          <w:szCs w:val="18"/>
        </w:rPr>
        <w:t xml:space="preserve"> по электронному адресу: </w:t>
      </w:r>
      <w:hyperlink r:id="rId10" w:history="1">
        <w:r w:rsidR="00454946" w:rsidRPr="00454946">
          <w:rPr>
            <w:rStyle w:val="af4"/>
            <w:rFonts w:ascii="Tahoma" w:hAnsi="Tahoma" w:cs="Tahoma"/>
            <w:b/>
            <w:sz w:val="18"/>
            <w:szCs w:val="18"/>
            <w:u w:val="none"/>
            <w:lang w:val="en-US"/>
          </w:rPr>
          <w:t>mail</w:t>
        </w:r>
        <w:r w:rsidR="00454946" w:rsidRPr="00454946">
          <w:rPr>
            <w:rStyle w:val="af4"/>
            <w:rFonts w:ascii="Tahoma" w:hAnsi="Tahoma" w:cs="Tahoma"/>
            <w:b/>
            <w:sz w:val="18"/>
            <w:szCs w:val="18"/>
            <w:u w:val="none"/>
          </w:rPr>
          <w:t>_</w:t>
        </w:r>
        <w:r w:rsidR="00454946" w:rsidRPr="00454946">
          <w:rPr>
            <w:rStyle w:val="af4"/>
            <w:rFonts w:ascii="Tahoma" w:hAnsi="Tahoma" w:cs="Tahoma"/>
            <w:b/>
            <w:sz w:val="18"/>
            <w:szCs w:val="18"/>
            <w:u w:val="none"/>
            <w:lang w:val="en-US"/>
          </w:rPr>
          <w:t>audit</w:t>
        </w:r>
        <w:r w:rsidR="00454946" w:rsidRPr="00454946">
          <w:rPr>
            <w:rStyle w:val="af4"/>
            <w:rFonts w:ascii="Tahoma" w:hAnsi="Tahoma" w:cs="Tahoma"/>
            <w:b/>
            <w:sz w:val="18"/>
            <w:szCs w:val="18"/>
            <w:u w:val="none"/>
          </w:rPr>
          <w:t>@</w:t>
        </w:r>
        <w:r w:rsidR="00454946" w:rsidRPr="00454946">
          <w:rPr>
            <w:rStyle w:val="af4"/>
            <w:rFonts w:ascii="Tahoma" w:hAnsi="Tahoma" w:cs="Tahoma"/>
            <w:b/>
            <w:sz w:val="18"/>
            <w:szCs w:val="18"/>
            <w:u w:val="none"/>
            <w:lang w:val="en-US"/>
          </w:rPr>
          <w:t>mail</w:t>
        </w:r>
        <w:r w:rsidR="00454946" w:rsidRPr="00454946">
          <w:rPr>
            <w:rStyle w:val="af4"/>
            <w:rFonts w:ascii="Tahoma" w:hAnsi="Tahoma" w:cs="Tahoma"/>
            <w:b/>
            <w:sz w:val="18"/>
            <w:szCs w:val="18"/>
            <w:u w:val="none"/>
          </w:rPr>
          <w:t>.</w:t>
        </w:r>
        <w:proofErr w:type="spellStart"/>
        <w:r w:rsidR="00454946" w:rsidRPr="00454946">
          <w:rPr>
            <w:rStyle w:val="af4"/>
            <w:rFonts w:ascii="Tahoma" w:hAnsi="Tahoma" w:cs="Tahoma"/>
            <w:b/>
            <w:sz w:val="18"/>
            <w:szCs w:val="18"/>
            <w:u w:val="none"/>
            <w:lang w:val="en-US"/>
          </w:rPr>
          <w:t>ru</w:t>
        </w:r>
        <w:proofErr w:type="spellEnd"/>
        <w:proofErr w:type="gramStart"/>
      </w:hyperlink>
      <w:r w:rsidR="00454946" w:rsidRPr="00454946">
        <w:rPr>
          <w:rFonts w:ascii="Tahoma" w:hAnsi="Tahoma" w:cs="Tahoma"/>
          <w:b/>
          <w:sz w:val="18"/>
          <w:szCs w:val="18"/>
        </w:rPr>
        <w:t xml:space="preserve"> </w:t>
      </w:r>
      <w:r w:rsidR="00AC6462">
        <w:rPr>
          <w:rFonts w:ascii="Tahoma" w:hAnsi="Tahoma" w:cs="Tahoma"/>
          <w:b/>
          <w:sz w:val="18"/>
          <w:szCs w:val="18"/>
        </w:rPr>
        <w:t>З</w:t>
      </w:r>
      <w:proofErr w:type="gramEnd"/>
      <w:r w:rsidR="00AC6462">
        <w:rPr>
          <w:rFonts w:ascii="Tahoma" w:hAnsi="Tahoma" w:cs="Tahoma"/>
          <w:b/>
          <w:sz w:val="18"/>
          <w:szCs w:val="18"/>
        </w:rPr>
        <w:t>воните</w:t>
      </w:r>
      <w:r w:rsidR="00454946" w:rsidRPr="00B32B26">
        <w:rPr>
          <w:rFonts w:ascii="Tahoma" w:hAnsi="Tahoma" w:cs="Tahoma"/>
          <w:b/>
          <w:sz w:val="18"/>
          <w:szCs w:val="18"/>
        </w:rPr>
        <w:t xml:space="preserve"> по телефон</w:t>
      </w:r>
      <w:r w:rsidR="00AC6462">
        <w:rPr>
          <w:rFonts w:ascii="Tahoma" w:hAnsi="Tahoma" w:cs="Tahoma"/>
          <w:b/>
          <w:sz w:val="18"/>
          <w:szCs w:val="18"/>
        </w:rPr>
        <w:t>ам</w:t>
      </w:r>
      <w:r w:rsidR="00454946" w:rsidRPr="00B32B26">
        <w:rPr>
          <w:rFonts w:ascii="Tahoma" w:hAnsi="Tahoma" w:cs="Tahoma"/>
          <w:b/>
          <w:sz w:val="18"/>
          <w:szCs w:val="18"/>
        </w:rPr>
        <w:t xml:space="preserve"> (383) 328-35-65, 388-44-65</w:t>
      </w:r>
    </w:p>
    <w:p w:rsidR="00143373" w:rsidRDefault="00050D53" w:rsidP="00143373">
      <w:pPr>
        <w:spacing w:line="240" w:lineRule="auto"/>
        <w:jc w:val="both"/>
        <w:rPr>
          <w:rFonts w:ascii="Times New Roman" w:hAnsi="Times New Roman" w:cs="Times New Roman"/>
          <w:b/>
          <w:i/>
          <w:sz w:val="32"/>
          <w:szCs w:val="32"/>
          <w:u w:val="single"/>
        </w:rPr>
      </w:pPr>
      <w:r w:rsidRPr="00143373">
        <w:rPr>
          <w:rFonts w:ascii="Times New Roman" w:hAnsi="Times New Roman" w:cs="Times New Roman"/>
          <w:b/>
          <w:i/>
          <w:sz w:val="32"/>
          <w:szCs w:val="32"/>
          <w:u w:val="single"/>
        </w:rPr>
        <w:t>Работать совместно для достижения общих целей</w:t>
      </w:r>
    </w:p>
    <w:p w:rsidR="00AC6462" w:rsidRPr="00143373" w:rsidRDefault="00AC6462" w:rsidP="00143373">
      <w:pPr>
        <w:spacing w:line="240" w:lineRule="auto"/>
        <w:jc w:val="both"/>
        <w:rPr>
          <w:rFonts w:ascii="Times New Roman" w:hAnsi="Times New Roman" w:cs="Times New Roman"/>
          <w:b/>
          <w:sz w:val="24"/>
          <w:szCs w:val="24"/>
        </w:rPr>
      </w:pPr>
      <w:r w:rsidRPr="00143373">
        <w:rPr>
          <w:rFonts w:ascii="Times New Roman" w:hAnsi="Times New Roman" w:cs="Times New Roman"/>
          <w:b/>
          <w:sz w:val="24"/>
          <w:szCs w:val="24"/>
        </w:rPr>
        <w:t xml:space="preserve">С уважением, директор ООО </w:t>
      </w:r>
      <w:r w:rsidRPr="00143373">
        <w:rPr>
          <w:b/>
          <w:noProof/>
          <w:lang w:eastAsia="ru-RU"/>
        </w:rPr>
        <w:drawing>
          <wp:anchor distT="0" distB="0" distL="114300" distR="114300" simplePos="0" relativeHeight="251666432" behindDoc="1" locked="0" layoutInCell="1" allowOverlap="1">
            <wp:simplePos x="0" y="0"/>
            <wp:positionH relativeFrom="page">
              <wp:posOffset>4885055</wp:posOffset>
            </wp:positionH>
            <wp:positionV relativeFrom="paragraph">
              <wp:posOffset>7002780</wp:posOffset>
            </wp:positionV>
            <wp:extent cx="1778635" cy="1908810"/>
            <wp:effectExtent l="19050" t="0" r="0" b="0"/>
            <wp:wrapNone/>
            <wp:docPr id="7" name="Рисунок 3"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юя"/>
                    <pic:cNvPicPr>
                      <a:picLocks noChangeAspect="1" noChangeArrowheads="1"/>
                    </pic:cNvPicPr>
                  </pic:nvPicPr>
                  <pic:blipFill>
                    <a:blip r:embed="rId11" cstate="print"/>
                    <a:srcRect/>
                    <a:stretch>
                      <a:fillRect/>
                    </a:stretch>
                  </pic:blipFill>
                  <pic:spPr bwMode="auto">
                    <a:xfrm>
                      <a:off x="0" y="0"/>
                      <a:ext cx="1778635" cy="1908810"/>
                    </a:xfrm>
                    <a:prstGeom prst="rect">
                      <a:avLst/>
                    </a:prstGeom>
                    <a:noFill/>
                  </pic:spPr>
                </pic:pic>
              </a:graphicData>
            </a:graphic>
          </wp:anchor>
        </w:drawing>
      </w:r>
      <w:r w:rsidRPr="00143373">
        <w:rPr>
          <w:rFonts w:ascii="Times New Roman" w:hAnsi="Times New Roman" w:cs="Times New Roman"/>
          <w:b/>
          <w:sz w:val="24"/>
          <w:szCs w:val="24"/>
        </w:rPr>
        <w:t>«Аудиторская фирма «</w:t>
      </w:r>
      <w:proofErr w:type="spellStart"/>
      <w:r w:rsidRPr="00143373">
        <w:rPr>
          <w:rFonts w:ascii="Times New Roman" w:hAnsi="Times New Roman" w:cs="Times New Roman"/>
          <w:b/>
          <w:sz w:val="24"/>
          <w:szCs w:val="24"/>
        </w:rPr>
        <w:t>МИАЛаудит</w:t>
      </w:r>
      <w:proofErr w:type="spellEnd"/>
      <w:r w:rsidRPr="00143373">
        <w:rPr>
          <w:rFonts w:ascii="Times New Roman" w:hAnsi="Times New Roman" w:cs="Times New Roman"/>
          <w:b/>
          <w:sz w:val="24"/>
          <w:szCs w:val="24"/>
        </w:rPr>
        <w:t>»</w:t>
      </w:r>
      <w:r w:rsidR="00143373" w:rsidRPr="00143373">
        <w:rPr>
          <w:rFonts w:ascii="Times New Roman" w:hAnsi="Times New Roman" w:cs="Times New Roman"/>
          <w:b/>
          <w:i/>
          <w:sz w:val="40"/>
          <w:szCs w:val="40"/>
          <w:u w:val="single"/>
        </w:rPr>
        <w:t xml:space="preserve"> </w:t>
      </w:r>
    </w:p>
    <w:p w:rsidR="00AC6462" w:rsidRPr="00143373" w:rsidRDefault="00143373" w:rsidP="00AC6462">
      <w:pPr>
        <w:spacing w:after="0"/>
        <w:jc w:val="both"/>
        <w:rPr>
          <w:rFonts w:ascii="Times New Roman" w:hAnsi="Times New Roman" w:cs="Times New Roman"/>
          <w:b/>
          <w:sz w:val="24"/>
          <w:szCs w:val="24"/>
        </w:rPr>
      </w:pPr>
      <w:proofErr w:type="spellStart"/>
      <w:r w:rsidRPr="00143373">
        <w:rPr>
          <w:rFonts w:ascii="Times New Roman" w:hAnsi="Times New Roman" w:cs="Times New Roman"/>
          <w:b/>
          <w:sz w:val="24"/>
          <w:szCs w:val="24"/>
        </w:rPr>
        <w:t>Лузянин</w:t>
      </w:r>
      <w:proofErr w:type="spellEnd"/>
      <w:r w:rsidRPr="00143373">
        <w:rPr>
          <w:rFonts w:ascii="Times New Roman" w:hAnsi="Times New Roman" w:cs="Times New Roman"/>
          <w:b/>
          <w:sz w:val="24"/>
          <w:szCs w:val="24"/>
        </w:rPr>
        <w:t xml:space="preserve"> А.В.</w:t>
      </w:r>
      <w:r>
        <w:rPr>
          <w:rFonts w:ascii="Times New Roman" w:hAnsi="Times New Roman" w:cs="Times New Roman"/>
          <w:b/>
          <w:sz w:val="24"/>
          <w:szCs w:val="24"/>
        </w:rPr>
        <w:t xml:space="preserve"> </w:t>
      </w:r>
    </w:p>
    <w:sectPr w:rsidR="00AC6462" w:rsidRPr="00143373" w:rsidSect="00B1121D">
      <w:pgSz w:w="11906" w:h="16838"/>
      <w:pgMar w:top="454" w:right="567" w:bottom="39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039"/>
    <w:multiLevelType w:val="hybridMultilevel"/>
    <w:tmpl w:val="A1D4A90C"/>
    <w:lvl w:ilvl="0" w:tplc="9CBC6EBA">
      <w:start w:val="1"/>
      <w:numFmt w:val="decimal"/>
      <w:lvlText w:val="%1."/>
      <w:lvlJc w:val="left"/>
      <w:pPr>
        <w:tabs>
          <w:tab w:val="num" w:pos="720"/>
        </w:tabs>
        <w:ind w:left="720" w:hanging="360"/>
      </w:pPr>
    </w:lvl>
    <w:lvl w:ilvl="1" w:tplc="6C3CDCB4" w:tentative="1">
      <w:start w:val="1"/>
      <w:numFmt w:val="decimal"/>
      <w:lvlText w:val="%2."/>
      <w:lvlJc w:val="left"/>
      <w:pPr>
        <w:tabs>
          <w:tab w:val="num" w:pos="1440"/>
        </w:tabs>
        <w:ind w:left="1440" w:hanging="360"/>
      </w:pPr>
    </w:lvl>
    <w:lvl w:ilvl="2" w:tplc="674A15A6" w:tentative="1">
      <w:start w:val="1"/>
      <w:numFmt w:val="decimal"/>
      <w:lvlText w:val="%3."/>
      <w:lvlJc w:val="left"/>
      <w:pPr>
        <w:tabs>
          <w:tab w:val="num" w:pos="2160"/>
        </w:tabs>
        <w:ind w:left="2160" w:hanging="360"/>
      </w:pPr>
    </w:lvl>
    <w:lvl w:ilvl="3" w:tplc="F2CC1764" w:tentative="1">
      <w:start w:val="1"/>
      <w:numFmt w:val="decimal"/>
      <w:lvlText w:val="%4."/>
      <w:lvlJc w:val="left"/>
      <w:pPr>
        <w:tabs>
          <w:tab w:val="num" w:pos="2880"/>
        </w:tabs>
        <w:ind w:left="2880" w:hanging="360"/>
      </w:pPr>
    </w:lvl>
    <w:lvl w:ilvl="4" w:tplc="D5F243D8" w:tentative="1">
      <w:start w:val="1"/>
      <w:numFmt w:val="decimal"/>
      <w:lvlText w:val="%5."/>
      <w:lvlJc w:val="left"/>
      <w:pPr>
        <w:tabs>
          <w:tab w:val="num" w:pos="3600"/>
        </w:tabs>
        <w:ind w:left="3600" w:hanging="360"/>
      </w:pPr>
    </w:lvl>
    <w:lvl w:ilvl="5" w:tplc="2A2E9088" w:tentative="1">
      <w:start w:val="1"/>
      <w:numFmt w:val="decimal"/>
      <w:lvlText w:val="%6."/>
      <w:lvlJc w:val="left"/>
      <w:pPr>
        <w:tabs>
          <w:tab w:val="num" w:pos="4320"/>
        </w:tabs>
        <w:ind w:left="4320" w:hanging="360"/>
      </w:pPr>
    </w:lvl>
    <w:lvl w:ilvl="6" w:tplc="4CFE24CE" w:tentative="1">
      <w:start w:val="1"/>
      <w:numFmt w:val="decimal"/>
      <w:lvlText w:val="%7."/>
      <w:lvlJc w:val="left"/>
      <w:pPr>
        <w:tabs>
          <w:tab w:val="num" w:pos="5040"/>
        </w:tabs>
        <w:ind w:left="5040" w:hanging="360"/>
      </w:pPr>
    </w:lvl>
    <w:lvl w:ilvl="7" w:tplc="37760816" w:tentative="1">
      <w:start w:val="1"/>
      <w:numFmt w:val="decimal"/>
      <w:lvlText w:val="%8."/>
      <w:lvlJc w:val="left"/>
      <w:pPr>
        <w:tabs>
          <w:tab w:val="num" w:pos="5760"/>
        </w:tabs>
        <w:ind w:left="5760" w:hanging="360"/>
      </w:pPr>
    </w:lvl>
    <w:lvl w:ilvl="8" w:tplc="96FA63DC" w:tentative="1">
      <w:start w:val="1"/>
      <w:numFmt w:val="decimal"/>
      <w:lvlText w:val="%9."/>
      <w:lvlJc w:val="left"/>
      <w:pPr>
        <w:tabs>
          <w:tab w:val="num" w:pos="6480"/>
        </w:tabs>
        <w:ind w:left="6480" w:hanging="360"/>
      </w:pPr>
    </w:lvl>
  </w:abstractNum>
  <w:abstractNum w:abstractNumId="1">
    <w:nsid w:val="0DCA3866"/>
    <w:multiLevelType w:val="hybridMultilevel"/>
    <w:tmpl w:val="96A22B0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173624BF"/>
    <w:multiLevelType w:val="hybridMultilevel"/>
    <w:tmpl w:val="04A23D12"/>
    <w:lvl w:ilvl="0" w:tplc="6290A65E">
      <w:start w:val="17"/>
      <w:numFmt w:val="decimal"/>
      <w:lvlText w:val="%1"/>
      <w:lvlJc w:val="left"/>
      <w:pPr>
        <w:ind w:left="4510" w:hanging="360"/>
      </w:pPr>
      <w:rPr>
        <w:rFonts w:hint="default"/>
      </w:rPr>
    </w:lvl>
    <w:lvl w:ilvl="1" w:tplc="04190019" w:tentative="1">
      <w:start w:val="1"/>
      <w:numFmt w:val="lowerLetter"/>
      <w:lvlText w:val="%2."/>
      <w:lvlJc w:val="left"/>
      <w:pPr>
        <w:ind w:left="5230" w:hanging="360"/>
      </w:pPr>
    </w:lvl>
    <w:lvl w:ilvl="2" w:tplc="0419001B" w:tentative="1">
      <w:start w:val="1"/>
      <w:numFmt w:val="lowerRoman"/>
      <w:lvlText w:val="%3."/>
      <w:lvlJc w:val="right"/>
      <w:pPr>
        <w:ind w:left="5950" w:hanging="180"/>
      </w:pPr>
    </w:lvl>
    <w:lvl w:ilvl="3" w:tplc="0419000F" w:tentative="1">
      <w:start w:val="1"/>
      <w:numFmt w:val="decimal"/>
      <w:lvlText w:val="%4."/>
      <w:lvlJc w:val="left"/>
      <w:pPr>
        <w:ind w:left="6670" w:hanging="360"/>
      </w:pPr>
    </w:lvl>
    <w:lvl w:ilvl="4" w:tplc="04190019" w:tentative="1">
      <w:start w:val="1"/>
      <w:numFmt w:val="lowerLetter"/>
      <w:lvlText w:val="%5."/>
      <w:lvlJc w:val="left"/>
      <w:pPr>
        <w:ind w:left="7390" w:hanging="360"/>
      </w:pPr>
    </w:lvl>
    <w:lvl w:ilvl="5" w:tplc="0419001B" w:tentative="1">
      <w:start w:val="1"/>
      <w:numFmt w:val="lowerRoman"/>
      <w:lvlText w:val="%6."/>
      <w:lvlJc w:val="right"/>
      <w:pPr>
        <w:ind w:left="8110" w:hanging="180"/>
      </w:pPr>
    </w:lvl>
    <w:lvl w:ilvl="6" w:tplc="0419000F" w:tentative="1">
      <w:start w:val="1"/>
      <w:numFmt w:val="decimal"/>
      <w:lvlText w:val="%7."/>
      <w:lvlJc w:val="left"/>
      <w:pPr>
        <w:ind w:left="8830" w:hanging="360"/>
      </w:pPr>
    </w:lvl>
    <w:lvl w:ilvl="7" w:tplc="04190019" w:tentative="1">
      <w:start w:val="1"/>
      <w:numFmt w:val="lowerLetter"/>
      <w:lvlText w:val="%8."/>
      <w:lvlJc w:val="left"/>
      <w:pPr>
        <w:ind w:left="9550" w:hanging="360"/>
      </w:pPr>
    </w:lvl>
    <w:lvl w:ilvl="8" w:tplc="0419001B" w:tentative="1">
      <w:start w:val="1"/>
      <w:numFmt w:val="lowerRoman"/>
      <w:lvlText w:val="%9."/>
      <w:lvlJc w:val="right"/>
      <w:pPr>
        <w:ind w:left="10270" w:hanging="180"/>
      </w:pPr>
    </w:lvl>
  </w:abstractNum>
  <w:abstractNum w:abstractNumId="3">
    <w:nsid w:val="19A21407"/>
    <w:multiLevelType w:val="hybridMultilevel"/>
    <w:tmpl w:val="BC50F886"/>
    <w:lvl w:ilvl="0" w:tplc="BA1A2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BD2C1C"/>
    <w:multiLevelType w:val="hybridMultilevel"/>
    <w:tmpl w:val="B826FC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A5D2815"/>
    <w:multiLevelType w:val="hybridMultilevel"/>
    <w:tmpl w:val="3B30E8E8"/>
    <w:lvl w:ilvl="0" w:tplc="539296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43DA7"/>
    <w:multiLevelType w:val="hybridMultilevel"/>
    <w:tmpl w:val="8190DAC2"/>
    <w:lvl w:ilvl="0" w:tplc="69484DC6">
      <w:start w:val="1"/>
      <w:numFmt w:val="bullet"/>
      <w:lvlText w:val=""/>
      <w:lvlJc w:val="left"/>
      <w:pPr>
        <w:tabs>
          <w:tab w:val="num" w:pos="360"/>
        </w:tabs>
        <w:ind w:left="360" w:hanging="360"/>
      </w:pPr>
      <w:rPr>
        <w:rFonts w:ascii="Symbol" w:hAnsi="Symbol" w:hint="default"/>
        <w:i w:val="0"/>
      </w:rPr>
    </w:lvl>
    <w:lvl w:ilvl="1" w:tplc="BBFA0E98" w:tentative="1">
      <w:start w:val="1"/>
      <w:numFmt w:val="decimal"/>
      <w:lvlText w:val="%2."/>
      <w:lvlJc w:val="left"/>
      <w:pPr>
        <w:tabs>
          <w:tab w:val="num" w:pos="1080"/>
        </w:tabs>
        <w:ind w:left="1080" w:hanging="360"/>
      </w:pPr>
    </w:lvl>
    <w:lvl w:ilvl="2" w:tplc="2AE4CCFE" w:tentative="1">
      <w:start w:val="1"/>
      <w:numFmt w:val="decimal"/>
      <w:lvlText w:val="%3."/>
      <w:lvlJc w:val="left"/>
      <w:pPr>
        <w:tabs>
          <w:tab w:val="num" w:pos="1800"/>
        </w:tabs>
        <w:ind w:left="1800" w:hanging="360"/>
      </w:pPr>
    </w:lvl>
    <w:lvl w:ilvl="3" w:tplc="B5E48984" w:tentative="1">
      <w:start w:val="1"/>
      <w:numFmt w:val="decimal"/>
      <w:lvlText w:val="%4."/>
      <w:lvlJc w:val="left"/>
      <w:pPr>
        <w:tabs>
          <w:tab w:val="num" w:pos="2520"/>
        </w:tabs>
        <w:ind w:left="2520" w:hanging="360"/>
      </w:pPr>
    </w:lvl>
    <w:lvl w:ilvl="4" w:tplc="078A8084" w:tentative="1">
      <w:start w:val="1"/>
      <w:numFmt w:val="decimal"/>
      <w:lvlText w:val="%5."/>
      <w:lvlJc w:val="left"/>
      <w:pPr>
        <w:tabs>
          <w:tab w:val="num" w:pos="3240"/>
        </w:tabs>
        <w:ind w:left="3240" w:hanging="360"/>
      </w:pPr>
    </w:lvl>
    <w:lvl w:ilvl="5" w:tplc="E962E496" w:tentative="1">
      <w:start w:val="1"/>
      <w:numFmt w:val="decimal"/>
      <w:lvlText w:val="%6."/>
      <w:lvlJc w:val="left"/>
      <w:pPr>
        <w:tabs>
          <w:tab w:val="num" w:pos="3960"/>
        </w:tabs>
        <w:ind w:left="3960" w:hanging="360"/>
      </w:pPr>
    </w:lvl>
    <w:lvl w:ilvl="6" w:tplc="13D6508E" w:tentative="1">
      <w:start w:val="1"/>
      <w:numFmt w:val="decimal"/>
      <w:lvlText w:val="%7."/>
      <w:lvlJc w:val="left"/>
      <w:pPr>
        <w:tabs>
          <w:tab w:val="num" w:pos="4680"/>
        </w:tabs>
        <w:ind w:left="4680" w:hanging="360"/>
      </w:pPr>
    </w:lvl>
    <w:lvl w:ilvl="7" w:tplc="B28E904C" w:tentative="1">
      <w:start w:val="1"/>
      <w:numFmt w:val="decimal"/>
      <w:lvlText w:val="%8."/>
      <w:lvlJc w:val="left"/>
      <w:pPr>
        <w:tabs>
          <w:tab w:val="num" w:pos="5400"/>
        </w:tabs>
        <w:ind w:left="5400" w:hanging="360"/>
      </w:pPr>
    </w:lvl>
    <w:lvl w:ilvl="8" w:tplc="42E81CF8" w:tentative="1">
      <w:start w:val="1"/>
      <w:numFmt w:val="decimal"/>
      <w:lvlText w:val="%9."/>
      <w:lvlJc w:val="left"/>
      <w:pPr>
        <w:tabs>
          <w:tab w:val="num" w:pos="6120"/>
        </w:tabs>
        <w:ind w:left="6120" w:hanging="360"/>
      </w:pPr>
    </w:lvl>
  </w:abstractNum>
  <w:abstractNum w:abstractNumId="7">
    <w:nsid w:val="1F56589A"/>
    <w:multiLevelType w:val="hybridMultilevel"/>
    <w:tmpl w:val="DF10F48A"/>
    <w:lvl w:ilvl="0" w:tplc="0419000B">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8">
    <w:nsid w:val="264D0678"/>
    <w:multiLevelType w:val="hybridMultilevel"/>
    <w:tmpl w:val="98B02E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926BD6"/>
    <w:multiLevelType w:val="hybridMultilevel"/>
    <w:tmpl w:val="8110C9A0"/>
    <w:lvl w:ilvl="0" w:tplc="E26CE81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ABB27A9"/>
    <w:multiLevelType w:val="hybridMultilevel"/>
    <w:tmpl w:val="6C0A2DC4"/>
    <w:lvl w:ilvl="0" w:tplc="1860806A">
      <w:start w:val="3"/>
      <w:numFmt w:val="decimal"/>
      <w:lvlText w:val="%1."/>
      <w:lvlJc w:val="left"/>
      <w:pPr>
        <w:ind w:left="502" w:hanging="360"/>
      </w:pPr>
      <w:rPr>
        <w:rFonts w:ascii="Times New Roman" w:hAnsi="Times New Roman" w:cs="Times New Roman" w:hint="default"/>
        <w:sz w:val="32"/>
        <w:szCs w:val="32"/>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55153CA3"/>
    <w:multiLevelType w:val="hybridMultilevel"/>
    <w:tmpl w:val="AC4A3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5F5363"/>
    <w:multiLevelType w:val="hybridMultilevel"/>
    <w:tmpl w:val="21562F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B771F92"/>
    <w:multiLevelType w:val="hybridMultilevel"/>
    <w:tmpl w:val="BE4E30A0"/>
    <w:lvl w:ilvl="0" w:tplc="B91E5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C21596"/>
    <w:multiLevelType w:val="hybridMultilevel"/>
    <w:tmpl w:val="BF141442"/>
    <w:lvl w:ilvl="0" w:tplc="9DA2C71C">
      <w:start w:val="1"/>
      <w:numFmt w:val="decimal"/>
      <w:lvlText w:val="%1."/>
      <w:lvlJc w:val="left"/>
      <w:pPr>
        <w:ind w:left="1495" w:hanging="360"/>
      </w:pPr>
      <w:rPr>
        <w:rFonts w:ascii="Times New Roman" w:hAnsi="Times New Roman" w:cs="Times New Roman" w:hint="default"/>
        <w:sz w:val="32"/>
        <w:szCs w:val="32"/>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5">
    <w:nsid w:val="660A6529"/>
    <w:multiLevelType w:val="hybridMultilevel"/>
    <w:tmpl w:val="23EA12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45448"/>
    <w:multiLevelType w:val="hybridMultilevel"/>
    <w:tmpl w:val="11AC3E90"/>
    <w:lvl w:ilvl="0" w:tplc="0419000B">
      <w:start w:val="1"/>
      <w:numFmt w:val="bullet"/>
      <w:lvlText w:val=""/>
      <w:lvlJc w:val="left"/>
      <w:pPr>
        <w:ind w:left="1446" w:hanging="360"/>
      </w:pPr>
      <w:rPr>
        <w:rFonts w:ascii="Wingdings" w:hAnsi="Wingdings"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7">
    <w:nsid w:val="6A992ED5"/>
    <w:multiLevelType w:val="hybridMultilevel"/>
    <w:tmpl w:val="96FE2894"/>
    <w:lvl w:ilvl="0" w:tplc="0466287A">
      <w:start w:val="1"/>
      <w:numFmt w:val="bullet"/>
      <w:lvlText w:val="•"/>
      <w:lvlJc w:val="left"/>
      <w:pPr>
        <w:tabs>
          <w:tab w:val="num" w:pos="720"/>
        </w:tabs>
        <w:ind w:left="720" w:hanging="360"/>
      </w:pPr>
      <w:rPr>
        <w:rFonts w:ascii="Arial" w:hAnsi="Arial" w:hint="default"/>
      </w:rPr>
    </w:lvl>
    <w:lvl w:ilvl="1" w:tplc="394A2C38" w:tentative="1">
      <w:start w:val="1"/>
      <w:numFmt w:val="bullet"/>
      <w:lvlText w:val="•"/>
      <w:lvlJc w:val="left"/>
      <w:pPr>
        <w:tabs>
          <w:tab w:val="num" w:pos="1440"/>
        </w:tabs>
        <w:ind w:left="1440" w:hanging="360"/>
      </w:pPr>
      <w:rPr>
        <w:rFonts w:ascii="Arial" w:hAnsi="Arial" w:hint="default"/>
      </w:rPr>
    </w:lvl>
    <w:lvl w:ilvl="2" w:tplc="B6D241AC" w:tentative="1">
      <w:start w:val="1"/>
      <w:numFmt w:val="bullet"/>
      <w:lvlText w:val="•"/>
      <w:lvlJc w:val="left"/>
      <w:pPr>
        <w:tabs>
          <w:tab w:val="num" w:pos="2160"/>
        </w:tabs>
        <w:ind w:left="2160" w:hanging="360"/>
      </w:pPr>
      <w:rPr>
        <w:rFonts w:ascii="Arial" w:hAnsi="Arial" w:hint="default"/>
      </w:rPr>
    </w:lvl>
    <w:lvl w:ilvl="3" w:tplc="E2742202" w:tentative="1">
      <w:start w:val="1"/>
      <w:numFmt w:val="bullet"/>
      <w:lvlText w:val="•"/>
      <w:lvlJc w:val="left"/>
      <w:pPr>
        <w:tabs>
          <w:tab w:val="num" w:pos="2880"/>
        </w:tabs>
        <w:ind w:left="2880" w:hanging="360"/>
      </w:pPr>
      <w:rPr>
        <w:rFonts w:ascii="Arial" w:hAnsi="Arial" w:hint="default"/>
      </w:rPr>
    </w:lvl>
    <w:lvl w:ilvl="4" w:tplc="28CC8522" w:tentative="1">
      <w:start w:val="1"/>
      <w:numFmt w:val="bullet"/>
      <w:lvlText w:val="•"/>
      <w:lvlJc w:val="left"/>
      <w:pPr>
        <w:tabs>
          <w:tab w:val="num" w:pos="3600"/>
        </w:tabs>
        <w:ind w:left="3600" w:hanging="360"/>
      </w:pPr>
      <w:rPr>
        <w:rFonts w:ascii="Arial" w:hAnsi="Arial" w:hint="default"/>
      </w:rPr>
    </w:lvl>
    <w:lvl w:ilvl="5" w:tplc="E0300BC4" w:tentative="1">
      <w:start w:val="1"/>
      <w:numFmt w:val="bullet"/>
      <w:lvlText w:val="•"/>
      <w:lvlJc w:val="left"/>
      <w:pPr>
        <w:tabs>
          <w:tab w:val="num" w:pos="4320"/>
        </w:tabs>
        <w:ind w:left="4320" w:hanging="360"/>
      </w:pPr>
      <w:rPr>
        <w:rFonts w:ascii="Arial" w:hAnsi="Arial" w:hint="default"/>
      </w:rPr>
    </w:lvl>
    <w:lvl w:ilvl="6" w:tplc="A60241CA" w:tentative="1">
      <w:start w:val="1"/>
      <w:numFmt w:val="bullet"/>
      <w:lvlText w:val="•"/>
      <w:lvlJc w:val="left"/>
      <w:pPr>
        <w:tabs>
          <w:tab w:val="num" w:pos="5040"/>
        </w:tabs>
        <w:ind w:left="5040" w:hanging="360"/>
      </w:pPr>
      <w:rPr>
        <w:rFonts w:ascii="Arial" w:hAnsi="Arial" w:hint="default"/>
      </w:rPr>
    </w:lvl>
    <w:lvl w:ilvl="7" w:tplc="3C4220E8" w:tentative="1">
      <w:start w:val="1"/>
      <w:numFmt w:val="bullet"/>
      <w:lvlText w:val="•"/>
      <w:lvlJc w:val="left"/>
      <w:pPr>
        <w:tabs>
          <w:tab w:val="num" w:pos="5760"/>
        </w:tabs>
        <w:ind w:left="5760" w:hanging="360"/>
      </w:pPr>
      <w:rPr>
        <w:rFonts w:ascii="Arial" w:hAnsi="Arial" w:hint="default"/>
      </w:rPr>
    </w:lvl>
    <w:lvl w:ilvl="8" w:tplc="AA40F9AE" w:tentative="1">
      <w:start w:val="1"/>
      <w:numFmt w:val="bullet"/>
      <w:lvlText w:val="•"/>
      <w:lvlJc w:val="left"/>
      <w:pPr>
        <w:tabs>
          <w:tab w:val="num" w:pos="6480"/>
        </w:tabs>
        <w:ind w:left="6480" w:hanging="360"/>
      </w:pPr>
      <w:rPr>
        <w:rFonts w:ascii="Arial" w:hAnsi="Arial" w:hint="default"/>
      </w:rPr>
    </w:lvl>
  </w:abstractNum>
  <w:abstractNum w:abstractNumId="18">
    <w:nsid w:val="70ED1633"/>
    <w:multiLevelType w:val="hybridMultilevel"/>
    <w:tmpl w:val="BE4E30A0"/>
    <w:lvl w:ilvl="0" w:tplc="B91E5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A164A6"/>
    <w:multiLevelType w:val="hybridMultilevel"/>
    <w:tmpl w:val="DDA8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EF6198"/>
    <w:multiLevelType w:val="hybridMultilevel"/>
    <w:tmpl w:val="A4A256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9A4429"/>
    <w:multiLevelType w:val="hybridMultilevel"/>
    <w:tmpl w:val="B21E9504"/>
    <w:lvl w:ilvl="0" w:tplc="2724EA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20"/>
  </w:num>
  <w:num w:numId="7">
    <w:abstractNumId w:val="8"/>
  </w:num>
  <w:num w:numId="8">
    <w:abstractNumId w:val="12"/>
  </w:num>
  <w:num w:numId="9">
    <w:abstractNumId w:val="19"/>
  </w:num>
  <w:num w:numId="10">
    <w:abstractNumId w:val="0"/>
  </w:num>
  <w:num w:numId="11">
    <w:abstractNumId w:val="16"/>
  </w:num>
  <w:num w:numId="12">
    <w:abstractNumId w:val="7"/>
  </w:num>
  <w:num w:numId="13">
    <w:abstractNumId w:val="11"/>
  </w:num>
  <w:num w:numId="14">
    <w:abstractNumId w:val="1"/>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21"/>
  </w:num>
  <w:num w:numId="20">
    <w:abstractNumId w:val="18"/>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7669C"/>
    <w:rsid w:val="000046A6"/>
    <w:rsid w:val="00050D53"/>
    <w:rsid w:val="000574D6"/>
    <w:rsid w:val="0007669C"/>
    <w:rsid w:val="00086179"/>
    <w:rsid w:val="000D6FE6"/>
    <w:rsid w:val="000E3F2B"/>
    <w:rsid w:val="00113C60"/>
    <w:rsid w:val="00126830"/>
    <w:rsid w:val="00126DC3"/>
    <w:rsid w:val="00143373"/>
    <w:rsid w:val="00151B5B"/>
    <w:rsid w:val="00153D3B"/>
    <w:rsid w:val="001A556A"/>
    <w:rsid w:val="001B0B82"/>
    <w:rsid w:val="001C30D9"/>
    <w:rsid w:val="001E380D"/>
    <w:rsid w:val="001F2D8B"/>
    <w:rsid w:val="001F766C"/>
    <w:rsid w:val="00200E71"/>
    <w:rsid w:val="00222729"/>
    <w:rsid w:val="002228B1"/>
    <w:rsid w:val="002778DC"/>
    <w:rsid w:val="002A1922"/>
    <w:rsid w:val="002A1FD7"/>
    <w:rsid w:val="00355C40"/>
    <w:rsid w:val="00372292"/>
    <w:rsid w:val="003E2637"/>
    <w:rsid w:val="004059B4"/>
    <w:rsid w:val="00431C09"/>
    <w:rsid w:val="00444097"/>
    <w:rsid w:val="00454946"/>
    <w:rsid w:val="004A54F2"/>
    <w:rsid w:val="004A61DA"/>
    <w:rsid w:val="004C1CF9"/>
    <w:rsid w:val="004D5F07"/>
    <w:rsid w:val="004E0BF2"/>
    <w:rsid w:val="004F6269"/>
    <w:rsid w:val="005614E1"/>
    <w:rsid w:val="005620D7"/>
    <w:rsid w:val="005719A9"/>
    <w:rsid w:val="005811EC"/>
    <w:rsid w:val="005A33CE"/>
    <w:rsid w:val="005D15F2"/>
    <w:rsid w:val="005D6FC5"/>
    <w:rsid w:val="005E20BE"/>
    <w:rsid w:val="005F52DC"/>
    <w:rsid w:val="00603C1F"/>
    <w:rsid w:val="00620662"/>
    <w:rsid w:val="0064405D"/>
    <w:rsid w:val="00651CBA"/>
    <w:rsid w:val="0065214C"/>
    <w:rsid w:val="006840EE"/>
    <w:rsid w:val="00691F71"/>
    <w:rsid w:val="006B6890"/>
    <w:rsid w:val="006F357E"/>
    <w:rsid w:val="007074CC"/>
    <w:rsid w:val="00711AFE"/>
    <w:rsid w:val="0077666E"/>
    <w:rsid w:val="007823A6"/>
    <w:rsid w:val="007C078C"/>
    <w:rsid w:val="007D0F30"/>
    <w:rsid w:val="007D2A7A"/>
    <w:rsid w:val="007F7353"/>
    <w:rsid w:val="00810B4B"/>
    <w:rsid w:val="00811C57"/>
    <w:rsid w:val="00830626"/>
    <w:rsid w:val="008344BC"/>
    <w:rsid w:val="008905B2"/>
    <w:rsid w:val="008B4408"/>
    <w:rsid w:val="008B4B49"/>
    <w:rsid w:val="008E712C"/>
    <w:rsid w:val="009109A6"/>
    <w:rsid w:val="0097232C"/>
    <w:rsid w:val="009819A8"/>
    <w:rsid w:val="00982C85"/>
    <w:rsid w:val="009A3FF4"/>
    <w:rsid w:val="009C219C"/>
    <w:rsid w:val="009C43F5"/>
    <w:rsid w:val="009F11FF"/>
    <w:rsid w:val="009F2F7F"/>
    <w:rsid w:val="00A01465"/>
    <w:rsid w:val="00A409DD"/>
    <w:rsid w:val="00A5168D"/>
    <w:rsid w:val="00A60AEB"/>
    <w:rsid w:val="00A63D01"/>
    <w:rsid w:val="00A77379"/>
    <w:rsid w:val="00AC6462"/>
    <w:rsid w:val="00AD1C11"/>
    <w:rsid w:val="00B1121D"/>
    <w:rsid w:val="00B325F8"/>
    <w:rsid w:val="00B36C02"/>
    <w:rsid w:val="00B649FE"/>
    <w:rsid w:val="00B676A3"/>
    <w:rsid w:val="00B91890"/>
    <w:rsid w:val="00BB17DF"/>
    <w:rsid w:val="00BC4061"/>
    <w:rsid w:val="00BF4B13"/>
    <w:rsid w:val="00BF754E"/>
    <w:rsid w:val="00C2451D"/>
    <w:rsid w:val="00C53A12"/>
    <w:rsid w:val="00CB107B"/>
    <w:rsid w:val="00CC2605"/>
    <w:rsid w:val="00CD0870"/>
    <w:rsid w:val="00CE68CB"/>
    <w:rsid w:val="00D17C49"/>
    <w:rsid w:val="00D43508"/>
    <w:rsid w:val="00D43F63"/>
    <w:rsid w:val="00D8640C"/>
    <w:rsid w:val="00D932F8"/>
    <w:rsid w:val="00DA6AC5"/>
    <w:rsid w:val="00DB31D7"/>
    <w:rsid w:val="00DF12EE"/>
    <w:rsid w:val="00DF4674"/>
    <w:rsid w:val="00E06572"/>
    <w:rsid w:val="00E334C8"/>
    <w:rsid w:val="00E77C45"/>
    <w:rsid w:val="00ED2656"/>
    <w:rsid w:val="00ED5402"/>
    <w:rsid w:val="00EE1F94"/>
    <w:rsid w:val="00EF69BE"/>
    <w:rsid w:val="00F11E9E"/>
    <w:rsid w:val="00F12781"/>
    <w:rsid w:val="00F26C3F"/>
    <w:rsid w:val="00F62739"/>
    <w:rsid w:val="00FC5FD6"/>
    <w:rsid w:val="00FD1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DA"/>
  </w:style>
  <w:style w:type="paragraph" w:styleId="1">
    <w:name w:val="heading 1"/>
    <w:basedOn w:val="a"/>
    <w:next w:val="a"/>
    <w:link w:val="10"/>
    <w:uiPriority w:val="9"/>
    <w:qFormat/>
    <w:rsid w:val="004A61D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A61D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A61D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A61D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A61D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A61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A61D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A61D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A61D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DA"/>
    <w:pPr>
      <w:ind w:left="720"/>
      <w:contextualSpacing/>
    </w:pPr>
  </w:style>
  <w:style w:type="paragraph" w:styleId="a4">
    <w:name w:val="No Spacing"/>
    <w:basedOn w:val="a"/>
    <w:uiPriority w:val="1"/>
    <w:qFormat/>
    <w:rsid w:val="004A61DA"/>
    <w:pPr>
      <w:spacing w:after="0" w:line="240" w:lineRule="auto"/>
    </w:pPr>
  </w:style>
  <w:style w:type="paragraph" w:styleId="a5">
    <w:name w:val="Normal (Web)"/>
    <w:basedOn w:val="a"/>
    <w:uiPriority w:val="99"/>
    <w:unhideWhenUsed/>
    <w:rsid w:val="005D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52DC"/>
  </w:style>
  <w:style w:type="character" w:customStyle="1" w:styleId="10">
    <w:name w:val="Заголовок 1 Знак"/>
    <w:basedOn w:val="a0"/>
    <w:link w:val="1"/>
    <w:uiPriority w:val="9"/>
    <w:rsid w:val="004A61D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A61D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A61D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A61D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A61D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A61D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A61D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A61D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A61DA"/>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4A61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Название Знак"/>
    <w:basedOn w:val="a0"/>
    <w:link w:val="a6"/>
    <w:uiPriority w:val="10"/>
    <w:rsid w:val="004A61DA"/>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4A61DA"/>
    <w:pPr>
      <w:spacing w:after="600"/>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4A61DA"/>
    <w:rPr>
      <w:rFonts w:asciiTheme="majorHAnsi" w:eastAsiaTheme="majorEastAsia" w:hAnsiTheme="majorHAnsi" w:cstheme="majorBidi"/>
      <w:i/>
      <w:iCs/>
      <w:spacing w:val="13"/>
      <w:sz w:val="24"/>
      <w:szCs w:val="24"/>
    </w:rPr>
  </w:style>
  <w:style w:type="character" w:styleId="aa">
    <w:name w:val="Strong"/>
    <w:uiPriority w:val="22"/>
    <w:qFormat/>
    <w:rsid w:val="004A61DA"/>
    <w:rPr>
      <w:b/>
      <w:bCs/>
    </w:rPr>
  </w:style>
  <w:style w:type="character" w:styleId="ab">
    <w:name w:val="Emphasis"/>
    <w:uiPriority w:val="20"/>
    <w:qFormat/>
    <w:rsid w:val="004A61DA"/>
    <w:rPr>
      <w:b/>
      <w:bCs/>
      <w:i/>
      <w:iCs/>
      <w:spacing w:val="10"/>
      <w:bdr w:val="none" w:sz="0" w:space="0" w:color="auto"/>
      <w:shd w:val="clear" w:color="auto" w:fill="auto"/>
    </w:rPr>
  </w:style>
  <w:style w:type="paragraph" w:styleId="21">
    <w:name w:val="Quote"/>
    <w:basedOn w:val="a"/>
    <w:next w:val="a"/>
    <w:link w:val="22"/>
    <w:uiPriority w:val="29"/>
    <w:qFormat/>
    <w:rsid w:val="004A61DA"/>
    <w:pPr>
      <w:spacing w:before="200" w:after="0"/>
      <w:ind w:left="360" w:right="360"/>
    </w:pPr>
    <w:rPr>
      <w:i/>
      <w:iCs/>
    </w:rPr>
  </w:style>
  <w:style w:type="character" w:customStyle="1" w:styleId="22">
    <w:name w:val="Цитата 2 Знак"/>
    <w:basedOn w:val="a0"/>
    <w:link w:val="21"/>
    <w:uiPriority w:val="29"/>
    <w:rsid w:val="004A61DA"/>
    <w:rPr>
      <w:i/>
      <w:iCs/>
    </w:rPr>
  </w:style>
  <w:style w:type="paragraph" w:styleId="ac">
    <w:name w:val="Intense Quote"/>
    <w:basedOn w:val="a"/>
    <w:next w:val="a"/>
    <w:link w:val="ad"/>
    <w:uiPriority w:val="30"/>
    <w:qFormat/>
    <w:rsid w:val="004A61DA"/>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4A61DA"/>
    <w:rPr>
      <w:b/>
      <w:bCs/>
      <w:i/>
      <w:iCs/>
    </w:rPr>
  </w:style>
  <w:style w:type="character" w:styleId="ae">
    <w:name w:val="Subtle Emphasis"/>
    <w:uiPriority w:val="19"/>
    <w:qFormat/>
    <w:rsid w:val="004A61DA"/>
    <w:rPr>
      <w:i/>
      <w:iCs/>
    </w:rPr>
  </w:style>
  <w:style w:type="character" w:styleId="af">
    <w:name w:val="Intense Emphasis"/>
    <w:uiPriority w:val="21"/>
    <w:qFormat/>
    <w:rsid w:val="004A61DA"/>
    <w:rPr>
      <w:b/>
      <w:bCs/>
    </w:rPr>
  </w:style>
  <w:style w:type="character" w:styleId="af0">
    <w:name w:val="Subtle Reference"/>
    <w:uiPriority w:val="31"/>
    <w:qFormat/>
    <w:rsid w:val="004A61DA"/>
    <w:rPr>
      <w:smallCaps/>
    </w:rPr>
  </w:style>
  <w:style w:type="character" w:styleId="af1">
    <w:name w:val="Intense Reference"/>
    <w:uiPriority w:val="32"/>
    <w:qFormat/>
    <w:rsid w:val="004A61DA"/>
    <w:rPr>
      <w:smallCaps/>
      <w:spacing w:val="5"/>
      <w:u w:val="single"/>
    </w:rPr>
  </w:style>
  <w:style w:type="character" w:styleId="af2">
    <w:name w:val="Book Title"/>
    <w:uiPriority w:val="33"/>
    <w:qFormat/>
    <w:rsid w:val="004A61DA"/>
    <w:rPr>
      <w:i/>
      <w:iCs/>
      <w:smallCaps/>
      <w:spacing w:val="5"/>
    </w:rPr>
  </w:style>
  <w:style w:type="paragraph" w:styleId="af3">
    <w:name w:val="TOC Heading"/>
    <w:basedOn w:val="1"/>
    <w:next w:val="a"/>
    <w:uiPriority w:val="39"/>
    <w:semiHidden/>
    <w:unhideWhenUsed/>
    <w:qFormat/>
    <w:rsid w:val="004A61DA"/>
    <w:pPr>
      <w:outlineLvl w:val="9"/>
    </w:pPr>
    <w:rPr>
      <w:lang w:bidi="en-US"/>
    </w:rPr>
  </w:style>
  <w:style w:type="character" w:styleId="af4">
    <w:name w:val="Hyperlink"/>
    <w:basedOn w:val="a0"/>
    <w:uiPriority w:val="99"/>
    <w:unhideWhenUsed/>
    <w:rsid w:val="00D43F63"/>
    <w:rPr>
      <w:color w:val="0000FF" w:themeColor="hyperlink"/>
      <w:u w:val="single"/>
    </w:rPr>
  </w:style>
  <w:style w:type="paragraph" w:styleId="af5">
    <w:name w:val="Balloon Text"/>
    <w:basedOn w:val="a"/>
    <w:link w:val="af6"/>
    <w:uiPriority w:val="99"/>
    <w:semiHidden/>
    <w:unhideWhenUsed/>
    <w:rsid w:val="000046A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04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F2"/>
    <w:pPr>
      <w:ind w:left="720"/>
      <w:contextualSpacing/>
    </w:pPr>
    <w:rPr>
      <w:rFonts w:eastAsiaTheme="minorHAnsi"/>
      <w:lang w:eastAsia="en-US"/>
    </w:rPr>
  </w:style>
  <w:style w:type="paragraph" w:styleId="a4">
    <w:name w:val="No Spacing"/>
    <w:uiPriority w:val="1"/>
    <w:qFormat/>
    <w:rsid w:val="004A54F2"/>
    <w:pPr>
      <w:spacing w:after="0" w:line="240" w:lineRule="auto"/>
    </w:pPr>
    <w:rPr>
      <w:rFonts w:eastAsiaTheme="minorEastAsia"/>
      <w:lang w:eastAsia="ru-RU"/>
    </w:rPr>
  </w:style>
  <w:style w:type="paragraph" w:styleId="a5">
    <w:name w:val="Normal (Web)"/>
    <w:basedOn w:val="a"/>
    <w:uiPriority w:val="99"/>
    <w:unhideWhenUsed/>
    <w:rsid w:val="005D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52DC"/>
  </w:style>
</w:styles>
</file>

<file path=word/webSettings.xml><?xml version="1.0" encoding="utf-8"?>
<w:webSettings xmlns:r="http://schemas.openxmlformats.org/officeDocument/2006/relationships" xmlns:w="http://schemas.openxmlformats.org/wordprocessingml/2006/main">
  <w:divs>
    <w:div w:id="139927789">
      <w:bodyDiv w:val="1"/>
      <w:marLeft w:val="0"/>
      <w:marRight w:val="0"/>
      <w:marTop w:val="0"/>
      <w:marBottom w:val="0"/>
      <w:divBdr>
        <w:top w:val="none" w:sz="0" w:space="0" w:color="auto"/>
        <w:left w:val="none" w:sz="0" w:space="0" w:color="auto"/>
        <w:bottom w:val="none" w:sz="0" w:space="0" w:color="auto"/>
        <w:right w:val="none" w:sz="0" w:space="0" w:color="auto"/>
      </w:divBdr>
    </w:div>
    <w:div w:id="287977411">
      <w:bodyDiv w:val="1"/>
      <w:marLeft w:val="0"/>
      <w:marRight w:val="0"/>
      <w:marTop w:val="0"/>
      <w:marBottom w:val="0"/>
      <w:divBdr>
        <w:top w:val="none" w:sz="0" w:space="0" w:color="auto"/>
        <w:left w:val="none" w:sz="0" w:space="0" w:color="auto"/>
        <w:bottom w:val="none" w:sz="0" w:space="0" w:color="auto"/>
        <w:right w:val="none" w:sz="0" w:space="0" w:color="auto"/>
      </w:divBdr>
    </w:div>
    <w:div w:id="457257158">
      <w:bodyDiv w:val="1"/>
      <w:marLeft w:val="0"/>
      <w:marRight w:val="0"/>
      <w:marTop w:val="0"/>
      <w:marBottom w:val="0"/>
      <w:divBdr>
        <w:top w:val="none" w:sz="0" w:space="0" w:color="auto"/>
        <w:left w:val="none" w:sz="0" w:space="0" w:color="auto"/>
        <w:bottom w:val="none" w:sz="0" w:space="0" w:color="auto"/>
        <w:right w:val="none" w:sz="0" w:space="0" w:color="auto"/>
      </w:divBdr>
    </w:div>
    <w:div w:id="546189215">
      <w:bodyDiv w:val="1"/>
      <w:marLeft w:val="0"/>
      <w:marRight w:val="0"/>
      <w:marTop w:val="0"/>
      <w:marBottom w:val="0"/>
      <w:divBdr>
        <w:top w:val="none" w:sz="0" w:space="0" w:color="auto"/>
        <w:left w:val="none" w:sz="0" w:space="0" w:color="auto"/>
        <w:bottom w:val="none" w:sz="0" w:space="0" w:color="auto"/>
        <w:right w:val="none" w:sz="0" w:space="0" w:color="auto"/>
      </w:divBdr>
    </w:div>
    <w:div w:id="771628452">
      <w:bodyDiv w:val="1"/>
      <w:marLeft w:val="0"/>
      <w:marRight w:val="0"/>
      <w:marTop w:val="0"/>
      <w:marBottom w:val="0"/>
      <w:divBdr>
        <w:top w:val="none" w:sz="0" w:space="0" w:color="auto"/>
        <w:left w:val="none" w:sz="0" w:space="0" w:color="auto"/>
        <w:bottom w:val="none" w:sz="0" w:space="0" w:color="auto"/>
        <w:right w:val="none" w:sz="0" w:space="0" w:color="auto"/>
      </w:divBdr>
    </w:div>
    <w:div w:id="836531996">
      <w:bodyDiv w:val="1"/>
      <w:marLeft w:val="0"/>
      <w:marRight w:val="0"/>
      <w:marTop w:val="0"/>
      <w:marBottom w:val="0"/>
      <w:divBdr>
        <w:top w:val="none" w:sz="0" w:space="0" w:color="auto"/>
        <w:left w:val="none" w:sz="0" w:space="0" w:color="auto"/>
        <w:bottom w:val="none" w:sz="0" w:space="0" w:color="auto"/>
        <w:right w:val="none" w:sz="0" w:space="0" w:color="auto"/>
      </w:divBdr>
    </w:div>
    <w:div w:id="1175341722">
      <w:bodyDiv w:val="1"/>
      <w:marLeft w:val="0"/>
      <w:marRight w:val="0"/>
      <w:marTop w:val="0"/>
      <w:marBottom w:val="0"/>
      <w:divBdr>
        <w:top w:val="none" w:sz="0" w:space="0" w:color="auto"/>
        <w:left w:val="none" w:sz="0" w:space="0" w:color="auto"/>
        <w:bottom w:val="none" w:sz="0" w:space="0" w:color="auto"/>
        <w:right w:val="none" w:sz="0" w:space="0" w:color="auto"/>
      </w:divBdr>
    </w:div>
    <w:div w:id="1474179312">
      <w:bodyDiv w:val="1"/>
      <w:marLeft w:val="0"/>
      <w:marRight w:val="0"/>
      <w:marTop w:val="0"/>
      <w:marBottom w:val="0"/>
      <w:divBdr>
        <w:top w:val="none" w:sz="0" w:space="0" w:color="auto"/>
        <w:left w:val="none" w:sz="0" w:space="0" w:color="auto"/>
        <w:bottom w:val="none" w:sz="0" w:space="0" w:color="auto"/>
        <w:right w:val="none" w:sz="0" w:space="0" w:color="auto"/>
      </w:divBdr>
    </w:div>
    <w:div w:id="1632902320">
      <w:bodyDiv w:val="1"/>
      <w:marLeft w:val="0"/>
      <w:marRight w:val="0"/>
      <w:marTop w:val="0"/>
      <w:marBottom w:val="0"/>
      <w:divBdr>
        <w:top w:val="none" w:sz="0" w:space="0" w:color="auto"/>
        <w:left w:val="none" w:sz="0" w:space="0" w:color="auto"/>
        <w:bottom w:val="none" w:sz="0" w:space="0" w:color="auto"/>
        <w:right w:val="none" w:sz="0" w:space="0" w:color="auto"/>
      </w:divBdr>
    </w:div>
    <w:div w:id="1708211710">
      <w:bodyDiv w:val="1"/>
      <w:marLeft w:val="0"/>
      <w:marRight w:val="0"/>
      <w:marTop w:val="0"/>
      <w:marBottom w:val="0"/>
      <w:divBdr>
        <w:top w:val="none" w:sz="0" w:space="0" w:color="auto"/>
        <w:left w:val="none" w:sz="0" w:space="0" w:color="auto"/>
        <w:bottom w:val="none" w:sz="0" w:space="0" w:color="auto"/>
        <w:right w:val="none" w:sz="0" w:space="0" w:color="auto"/>
      </w:divBdr>
    </w:div>
    <w:div w:id="21296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laudi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azeta-unp.ru/news/20083-s-1-yanvarya-2019-goda-platelshchiki-eshn-priznayutsya-nalogoplatelshchikami-n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ail_audi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0121-DCA7-437A-8298-7E15284F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Машенька</cp:lastModifiedBy>
  <cp:revision>4</cp:revision>
  <cp:lastPrinted>2017-12-18T06:02:00Z</cp:lastPrinted>
  <dcterms:created xsi:type="dcterms:W3CDTF">2019-01-09T13:04:00Z</dcterms:created>
  <dcterms:modified xsi:type="dcterms:W3CDTF">2019-01-09T13:59:00Z</dcterms:modified>
</cp:coreProperties>
</file>