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50" w:rsidRDefault="0079549F" w:rsidP="0079549F">
      <w:pPr>
        <w:widowControl w:val="0"/>
        <w:ind w:left="180" w:firstLine="529"/>
        <w:jc w:val="center"/>
        <w:rPr>
          <w:b/>
          <w:bCs/>
        </w:rPr>
      </w:pPr>
      <w:r>
        <w:rPr>
          <w:b/>
          <w:bCs/>
        </w:rPr>
        <w:t xml:space="preserve">МУНИЦИПАЛЬНЫЙ КОНТРАКТ </w:t>
      </w:r>
    </w:p>
    <w:p w:rsidR="0079549F" w:rsidRDefault="00C91575" w:rsidP="0079549F">
      <w:pPr>
        <w:widowControl w:val="0"/>
        <w:ind w:left="180" w:firstLine="529"/>
        <w:jc w:val="center"/>
        <w:rPr>
          <w:b/>
          <w:bCs/>
        </w:rPr>
      </w:pPr>
      <w:r>
        <w:rPr>
          <w:b/>
          <w:bCs/>
        </w:rPr>
        <w:t>№ 0119300010019000010002</w:t>
      </w:r>
    </w:p>
    <w:p w:rsidR="0079549F" w:rsidRPr="0041132D" w:rsidRDefault="0079549F" w:rsidP="0079549F">
      <w:pPr>
        <w:jc w:val="center"/>
      </w:pPr>
      <w:r w:rsidRPr="0041132D">
        <w:t>ИКЗ -</w:t>
      </w:r>
      <w:r w:rsidR="007018BD" w:rsidRPr="007018BD">
        <w:t>193242500213524550100100080024299244</w:t>
      </w:r>
    </w:p>
    <w:p w:rsidR="0079549F" w:rsidRDefault="0079549F" w:rsidP="0079549F">
      <w:pPr>
        <w:jc w:val="center"/>
        <w:rPr>
          <w:sz w:val="28"/>
          <w:szCs w:val="28"/>
        </w:rPr>
      </w:pPr>
    </w:p>
    <w:p w:rsidR="0079549F" w:rsidRDefault="0079549F" w:rsidP="0079549F">
      <w:pPr>
        <w:tabs>
          <w:tab w:val="left" w:pos="708"/>
          <w:tab w:val="left" w:pos="1416"/>
          <w:tab w:val="left" w:pos="2124"/>
          <w:tab w:val="left" w:pos="8831"/>
        </w:tabs>
      </w:pPr>
      <w:r>
        <w:t xml:space="preserve">с. Городок                                                                      </w:t>
      </w:r>
    </w:p>
    <w:p w:rsidR="0079549F" w:rsidRDefault="0079549F" w:rsidP="0079549F">
      <w:pPr>
        <w:tabs>
          <w:tab w:val="left" w:pos="708"/>
          <w:tab w:val="left" w:pos="1416"/>
          <w:tab w:val="left" w:pos="2124"/>
          <w:tab w:val="left" w:pos="8831"/>
        </w:tabs>
      </w:pPr>
      <w:r>
        <w:t xml:space="preserve">Минусинского района            </w:t>
      </w:r>
      <w:r w:rsidR="00EA1BF5">
        <w:t xml:space="preserve">                  </w:t>
      </w:r>
      <w:r>
        <w:t xml:space="preserve">                                     </w:t>
      </w:r>
      <w:proofErr w:type="gramStart"/>
      <w:r>
        <w:t xml:space="preserve">   «</w:t>
      </w:r>
      <w:proofErr w:type="gramEnd"/>
      <w:r>
        <w:t>__»___________2019 года</w:t>
      </w:r>
    </w:p>
    <w:p w:rsidR="0079549F" w:rsidRDefault="0079549F" w:rsidP="0079549F">
      <w:pPr>
        <w:tabs>
          <w:tab w:val="left" w:pos="708"/>
          <w:tab w:val="left" w:pos="1416"/>
          <w:tab w:val="left" w:pos="2124"/>
          <w:tab w:val="left" w:pos="8831"/>
        </w:tabs>
      </w:pPr>
      <w:r>
        <w:tab/>
      </w:r>
    </w:p>
    <w:p w:rsidR="0079549F" w:rsidRPr="001044B8" w:rsidRDefault="0079549F" w:rsidP="0079549F">
      <w:pPr>
        <w:tabs>
          <w:tab w:val="left" w:pos="708"/>
          <w:tab w:val="left" w:pos="1416"/>
          <w:tab w:val="left" w:pos="2124"/>
          <w:tab w:val="left" w:pos="8831"/>
        </w:tabs>
      </w:pPr>
      <w:r>
        <w:t xml:space="preserve">Администрация Городокского сельсовета Минусинского района Красноярского края, именуемая  в дальнейшем </w:t>
      </w:r>
      <w:r w:rsidRPr="006A1653">
        <w:rPr>
          <w:b/>
        </w:rPr>
        <w:t>«Заказчик»,</w:t>
      </w:r>
      <w:r>
        <w:t xml:space="preserve"> в лице главы сельсовета Тощева Андрея Валерьевича, действующего на основании Устава с одной стороны</w:t>
      </w:r>
      <w:r w:rsidRPr="0041132D">
        <w:t xml:space="preserve">, и  </w:t>
      </w:r>
      <w:r w:rsidR="005E47BD" w:rsidRPr="005E47BD">
        <w:t>Общество с ограниченной ответственностью «Инженерные системы»</w:t>
      </w:r>
      <w:r w:rsidRPr="0041132D">
        <w:t xml:space="preserve"> именуемое в дальнейшем </w:t>
      </w:r>
      <w:r w:rsidRPr="0041132D">
        <w:rPr>
          <w:b/>
        </w:rPr>
        <w:t>«Подрядчик»,</w:t>
      </w:r>
      <w:r w:rsidRPr="0041132D">
        <w:t xml:space="preserve"> в лице </w:t>
      </w:r>
      <w:r w:rsidR="00BA5750">
        <w:t>г</w:t>
      </w:r>
      <w:r w:rsidR="005E47BD">
        <w:t>енерального</w:t>
      </w:r>
      <w:r w:rsidR="005E47BD" w:rsidRPr="005E47BD">
        <w:t xml:space="preserve"> директор</w:t>
      </w:r>
      <w:r w:rsidR="005E47BD">
        <w:t>а</w:t>
      </w:r>
      <w:r w:rsidR="005E47BD" w:rsidRPr="005E47BD">
        <w:t xml:space="preserve"> </w:t>
      </w:r>
      <w:proofErr w:type="spellStart"/>
      <w:r w:rsidR="005E47BD" w:rsidRPr="005E47BD">
        <w:t>Сапаев</w:t>
      </w:r>
      <w:r w:rsidR="005E47BD">
        <w:t>а</w:t>
      </w:r>
      <w:proofErr w:type="spellEnd"/>
      <w:r w:rsidR="005E47BD">
        <w:t xml:space="preserve"> Валерия</w:t>
      </w:r>
      <w:r w:rsidR="005E47BD" w:rsidRPr="005E47BD">
        <w:t xml:space="preserve"> Евгеньевич</w:t>
      </w:r>
      <w:r w:rsidR="005E47BD">
        <w:t>а</w:t>
      </w:r>
      <w:r w:rsidRPr="0041132D">
        <w:t>, действующего</w:t>
      </w:r>
      <w:r w:rsidRPr="001044B8">
        <w:t xml:space="preserve"> на основании </w:t>
      </w:r>
      <w:r w:rsidR="005E47BD">
        <w:t>Устава</w:t>
      </w:r>
      <w:r w:rsidRPr="001044B8">
        <w:t xml:space="preserve">, далее совместно именуемые «Стороны», на основании протокола </w:t>
      </w:r>
      <w:r w:rsidR="005E47BD">
        <w:t>рассмотрения единственной заявки на участие в  электронном аукционе</w:t>
      </w:r>
      <w:r w:rsidRPr="001044B8">
        <w:t xml:space="preserve"> от «</w:t>
      </w:r>
      <w:r w:rsidR="005E47BD">
        <w:t>22</w:t>
      </w:r>
      <w:r w:rsidRPr="001044B8">
        <w:t xml:space="preserve">» </w:t>
      </w:r>
      <w:r w:rsidR="005E47BD">
        <w:t xml:space="preserve">апреля </w:t>
      </w:r>
      <w:r w:rsidRPr="001044B8">
        <w:t>2019 года №</w:t>
      </w:r>
      <w:r w:rsidR="005E47BD">
        <w:t xml:space="preserve"> 0119300010019000001-01 </w:t>
      </w:r>
      <w:r w:rsidRPr="001044B8">
        <w:t>заключили настоящий муниципальный контракт (далее - контракт) о нижеследующем:</w:t>
      </w:r>
    </w:p>
    <w:p w:rsidR="0079549F" w:rsidRPr="001044B8" w:rsidRDefault="0079549F" w:rsidP="0079549F">
      <w:pPr>
        <w:tabs>
          <w:tab w:val="left" w:pos="708"/>
          <w:tab w:val="left" w:pos="1416"/>
          <w:tab w:val="left" w:pos="2124"/>
          <w:tab w:val="left" w:pos="8831"/>
        </w:tabs>
      </w:pPr>
    </w:p>
    <w:p w:rsidR="0079549F" w:rsidRPr="001044B8" w:rsidRDefault="0079549F" w:rsidP="00EA1BF5">
      <w:pPr>
        <w:tabs>
          <w:tab w:val="left" w:pos="708"/>
          <w:tab w:val="left" w:pos="1416"/>
          <w:tab w:val="left" w:pos="2124"/>
          <w:tab w:val="left" w:pos="8831"/>
        </w:tabs>
        <w:jc w:val="center"/>
        <w:rPr>
          <w:b/>
        </w:rPr>
      </w:pPr>
      <w:r w:rsidRPr="001044B8">
        <w:rPr>
          <w:b/>
        </w:rPr>
        <w:t>1. Предмет контракта</w:t>
      </w:r>
    </w:p>
    <w:p w:rsidR="0079549F" w:rsidRPr="001044B8" w:rsidRDefault="0079549F" w:rsidP="0079549F">
      <w:pPr>
        <w:rPr>
          <w:szCs w:val="28"/>
        </w:rPr>
      </w:pPr>
      <w:r w:rsidRPr="001044B8">
        <w:t xml:space="preserve">1.1. Подписанием Контракта Подрядчик обязуется выполнить работы </w:t>
      </w:r>
      <w:r w:rsidRPr="0061650C">
        <w:t xml:space="preserve">по благоустройству дворовой территории и подъездных дорог по ул. Красных Партизан, 58 в с. Городок Минусинского района Красноярского края, для участия в программе "Комфортная сельская среда" </w:t>
      </w:r>
      <w:r w:rsidRPr="001044B8">
        <w:t>(далее - Объект), а Заказчик обязуется принять и оплатить работы при отсутствии претензий к их качеству.</w:t>
      </w:r>
    </w:p>
    <w:p w:rsidR="0079549F" w:rsidRPr="001044B8" w:rsidRDefault="0079549F" w:rsidP="0079549F">
      <w:pPr>
        <w:widowControl w:val="0"/>
        <w:autoSpaceDE w:val="0"/>
        <w:autoSpaceDN w:val="0"/>
        <w:adjustRightInd w:val="0"/>
      </w:pPr>
      <w:r w:rsidRPr="001044B8">
        <w:t xml:space="preserve">1.2. Подрядчик выполняет работы в строгом соответствии </w:t>
      </w:r>
      <w:r>
        <w:t xml:space="preserve">с Дефектной ведомостью (Приложение № 1), </w:t>
      </w:r>
      <w:r w:rsidRPr="001044B8">
        <w:t>Локальн</w:t>
      </w:r>
      <w:r>
        <w:t>о-</w:t>
      </w:r>
      <w:r w:rsidRPr="001044B8">
        <w:t xml:space="preserve"> </w:t>
      </w:r>
      <w:r>
        <w:t>сметными расчетами (Приложение № 2</w:t>
      </w:r>
      <w:r w:rsidRPr="001044B8">
        <w:t>), Техн</w:t>
      </w:r>
      <w:r>
        <w:t>ическим заданием (Приложение № 3</w:t>
      </w:r>
      <w:r w:rsidRPr="001044B8">
        <w:t>), которые определяют виды, объём работ, основные требования к работам и используемым в процессе выполнения работ материалам, являющимися неотъемлемой частью настоящего Контракта.</w:t>
      </w:r>
    </w:p>
    <w:p w:rsidR="0079549F" w:rsidRPr="001044B8" w:rsidRDefault="0079549F" w:rsidP="0079549F">
      <w:r w:rsidRPr="001044B8">
        <w:t>1.3. Качество выполняемых работ и применяемых современных строительных материалов должны соответствовать действующим строительным нормам и правилам, техническим условиям, государственным стандартам применимым при строительстве в РФ.</w:t>
      </w:r>
    </w:p>
    <w:p w:rsidR="0079549F" w:rsidRPr="001044B8" w:rsidRDefault="0079549F" w:rsidP="0079549F">
      <w:pPr>
        <w:spacing w:after="60"/>
        <w:jc w:val="center"/>
        <w:rPr>
          <w:b/>
        </w:rPr>
      </w:pPr>
    </w:p>
    <w:p w:rsidR="0079549F" w:rsidRDefault="0079549F" w:rsidP="0079549F">
      <w:pPr>
        <w:spacing w:after="60" w:line="276" w:lineRule="auto"/>
        <w:ind w:left="360"/>
        <w:contextualSpacing/>
        <w:jc w:val="center"/>
        <w:rPr>
          <w:b/>
        </w:rPr>
      </w:pPr>
      <w:r>
        <w:rPr>
          <w:b/>
        </w:rPr>
        <w:t xml:space="preserve">2. Цена контракта и порядок оплаты </w:t>
      </w:r>
    </w:p>
    <w:p w:rsidR="0079549F" w:rsidRDefault="0079549F" w:rsidP="0079549F">
      <w:pPr>
        <w:suppressLineNumbers/>
        <w:tabs>
          <w:tab w:val="left" w:pos="-2124"/>
        </w:tabs>
      </w:pPr>
      <w:r>
        <w:t>2.1.</w:t>
      </w:r>
      <w:r>
        <w:rPr>
          <w:b/>
        </w:rPr>
        <w:t xml:space="preserve"> </w:t>
      </w:r>
      <w:r>
        <w:t xml:space="preserve">Цена Контракта составляет </w:t>
      </w:r>
      <w:r w:rsidR="00EA0E2F" w:rsidRPr="006A1653">
        <w:rPr>
          <w:b/>
        </w:rPr>
        <w:t>867 987,00 руб. (Восемьсот шестьдесят семь тысяч девятьсот восемьдесят семь) рублей 00 копеек</w:t>
      </w:r>
      <w:r w:rsidR="00EA0E2F">
        <w:t xml:space="preserve">, </w:t>
      </w:r>
      <w:r>
        <w:t>в том числе НДС</w:t>
      </w:r>
      <w:r w:rsidR="00EA0E2F">
        <w:t xml:space="preserve"> 20 </w:t>
      </w:r>
      <w:r>
        <w:t xml:space="preserve">% </w:t>
      </w:r>
      <w:r w:rsidR="00EA0E2F">
        <w:t xml:space="preserve">144 664 </w:t>
      </w:r>
      <w:r>
        <w:t xml:space="preserve">руб. </w:t>
      </w:r>
      <w:r w:rsidR="00EA0E2F">
        <w:t>50 копеек (Сто сорок четыре тысячи шестьсот шестьдесят четыре) рубля 50 копеек.</w:t>
      </w:r>
    </w:p>
    <w:p w:rsidR="0079549F" w:rsidRDefault="0079549F" w:rsidP="0079549F">
      <w:pPr>
        <w:suppressLineNumbers/>
        <w:tabs>
          <w:tab w:val="left" w:pos="-2124"/>
        </w:tabs>
        <w:spacing w:line="276" w:lineRule="auto"/>
      </w:pPr>
      <w:r>
        <w:t>2.2. Цена контракта включает в себя сметную стоимость выполняемых работ, стоимость приобретаемых материалов и оборудования, все взимаемые и уплачиваемые на территории РФ налоги и сборы, другие обязательные платежи, расходы по доставке до места выполнения работ и размещению рабочих, оборудования и материалов, расходы на погрузо-разгрузочные работы, хранение всех материалов, оборудования и иного имущества, необходимого для выполнения работ, вывоз строительного мусора и другие сопутствующие расходы, необходимые для исполнения муниципального Контракта.</w:t>
      </w:r>
    </w:p>
    <w:p w:rsidR="0079549F" w:rsidRDefault="0079549F" w:rsidP="0079549F">
      <w:r>
        <w:t xml:space="preserve">2.3. Источники финансирования Контракта: бюджет </w:t>
      </w:r>
      <w:r w:rsidR="00EA0E2F">
        <w:t>Городокского</w:t>
      </w:r>
      <w:r>
        <w:t xml:space="preserve"> сельсовета. </w:t>
      </w:r>
    </w:p>
    <w:p w:rsidR="0079549F" w:rsidRDefault="0079549F" w:rsidP="0079549F">
      <w:pPr>
        <w:suppressLineNumbers/>
        <w:spacing w:after="60"/>
      </w:pPr>
      <w:r>
        <w:t>2.4.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разделом 11 настоящего Контракта.</w:t>
      </w:r>
    </w:p>
    <w:p w:rsidR="0079549F" w:rsidRDefault="0079549F" w:rsidP="0079549F">
      <w:r>
        <w:t xml:space="preserve">2.5. Форма оплаты – безналичный расчет. Расчёт осуществляется в течение 15 рабочих дней со дня подписания Акта приемочной комиссии о приёмке работ </w:t>
      </w:r>
      <w:r w:rsidRPr="00B73C5C">
        <w:t xml:space="preserve">по благоустройству дворовой территории и подъездных дорог по ул. Красных Партизан, 58 в с. Городок Минусинского района Красноярского края </w:t>
      </w:r>
      <w:r>
        <w:t>(далее - Акт приемки), акта о приёмке выполненных работ по унифицированной форме № КС-2, справки о стоимости выполненных работ и затрат по унифицированной форме № КС-3, выставленной счёт-фактуры (счета), переданных согласно описи представленных документов, при условии поступления денежных средств на лицевой счет Заказчика. Аванс не предусмотрен.</w:t>
      </w:r>
    </w:p>
    <w:p w:rsidR="0079549F" w:rsidRDefault="0079549F" w:rsidP="0079549F">
      <w:pPr>
        <w:ind w:firstLine="142"/>
      </w:pPr>
      <w:r>
        <w:t>2.6. При задержке предоставления Подрядчиком форм № КС-2, № КС-3 невыполнении согласованного объема работ или представления недостоверной информации, содержащейся в исполнительных документах, Заказчик вправе приостановить оплату выполненных Подрядчиком работ до устранения Подрядчиком допущенных нарушений.</w:t>
      </w:r>
    </w:p>
    <w:p w:rsidR="0079549F" w:rsidRDefault="0079549F" w:rsidP="0079549F">
      <w:pPr>
        <w:suppressLineNumbers/>
        <w:spacing w:after="60"/>
      </w:pPr>
      <w:r>
        <w:t>2.7. Расчёт производится Заказчиком после сдачи Подрядчиком 100% выполненных работ при устранении всех выявленных дефектов, при условии поступления средств на лицевой счет Заказчика.</w:t>
      </w:r>
    </w:p>
    <w:p w:rsidR="0079549F" w:rsidRDefault="0079549F" w:rsidP="00EA1BF5">
      <w:pPr>
        <w:suppressLineNumbers/>
        <w:spacing w:after="60"/>
      </w:pPr>
      <w:r>
        <w:lastRenderedPageBreak/>
        <w:t>2.8.  Сумма оплаты,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9549F" w:rsidRDefault="0079549F" w:rsidP="0079549F">
      <w:pPr>
        <w:spacing w:after="60"/>
        <w:jc w:val="center"/>
      </w:pPr>
      <w:r>
        <w:rPr>
          <w:b/>
        </w:rPr>
        <w:t>3</w:t>
      </w:r>
      <w:r>
        <w:t xml:space="preserve">. </w:t>
      </w:r>
      <w:r>
        <w:rPr>
          <w:b/>
        </w:rPr>
        <w:t>Порядок и сроки осуществления</w:t>
      </w:r>
      <w:r>
        <w:t xml:space="preserve"> </w:t>
      </w:r>
      <w:r>
        <w:rPr>
          <w:b/>
        </w:rPr>
        <w:t xml:space="preserve">Заказчиком приемки выполненной работы </w:t>
      </w:r>
    </w:p>
    <w:p w:rsidR="0079549F" w:rsidRDefault="0079549F" w:rsidP="0079549F">
      <w:pPr>
        <w:widowControl w:val="0"/>
        <w:autoSpaceDE w:val="0"/>
        <w:autoSpaceDN w:val="0"/>
        <w:adjustRightInd w:val="0"/>
      </w:pPr>
      <w:r>
        <w:t>3.1. По окончании выполнения работ Подрядчик направляет Заказчику уведомление о готовности сдать результаты выполненных работ.</w:t>
      </w:r>
    </w:p>
    <w:p w:rsidR="0079549F" w:rsidRDefault="0079549F" w:rsidP="0079549F">
      <w:pPr>
        <w:tabs>
          <w:tab w:val="left" w:pos="360"/>
        </w:tabs>
      </w:pPr>
      <w:r>
        <w:t xml:space="preserve">3.2.  Для приемки результатов выполненных работ приемочная комиссия Заказчика в течение пяти календарных дней со дня получения уведомления Подрядчика обязана с участием уполномоченного представителя Подрядчика проверить качество и соответствие результатов выполненных работ требованиям Контракта. В ходе приемки результатов выполненных работ проводится экспертиза оказанных услуг в части их соответствия условиям контракта. Экспертиза может проводиться членами приемочной комиссии своими силами или к ее проведению могут привлекаться эксперты, экспертные организации. </w:t>
      </w:r>
    </w:p>
    <w:p w:rsidR="0079549F" w:rsidRDefault="0079549F" w:rsidP="0079549F">
      <w:pPr>
        <w:tabs>
          <w:tab w:val="left" w:pos="360"/>
        </w:tabs>
      </w:pPr>
      <w:r>
        <w:t>3.3. Подрядчик обязан направить к Заказчику своего уполномоченного представителя (ей) для участия в приемке.</w:t>
      </w:r>
    </w:p>
    <w:p w:rsidR="0079549F" w:rsidRDefault="0079549F" w:rsidP="0079549F">
      <w:pPr>
        <w:tabs>
          <w:tab w:val="left" w:pos="360"/>
        </w:tabs>
      </w:pPr>
      <w:r>
        <w:t xml:space="preserve">3.4. При положительном заключении приемочной комиссии составляется Акт приемочной комиссии </w:t>
      </w:r>
      <w:r w:rsidR="00EA0E2F" w:rsidRPr="00EA0E2F">
        <w:t xml:space="preserve">о приёмке работ по благоустройству дворовой территории и подъездных дорог по ул. Красных Партизан, 58 в с. Городок Минусинского района Красноярского края </w:t>
      </w:r>
      <w:r>
        <w:t>в течение 1 (одного) календарного дня, который подписывается уполномоченными представителями Сторон и утверждается Заказчиком.</w:t>
      </w:r>
    </w:p>
    <w:p w:rsidR="0079549F" w:rsidRDefault="0079549F" w:rsidP="0079549F">
      <w:pPr>
        <w:tabs>
          <w:tab w:val="left" w:pos="360"/>
        </w:tabs>
      </w:pPr>
      <w:r>
        <w:t xml:space="preserve">3.5. При выявлении несоответствий результатов выполненных работ, препятствующих их приемке, оформляется отрицательное заключение приемочной комиссии, содержащее перечень нарушений условий Контракта. Отрицательное заключение приемочной комиссии подписывается всеми членами приемочной комиссии с ознакомлением уполномоченного представителя Подрядчика. В случае отказа уполномоченного представителя Подрядчика от подписания отрицательного заключения, членами приемочной комиссии делаются соответствующие записи в заключении. </w:t>
      </w:r>
    </w:p>
    <w:p w:rsidR="0079549F" w:rsidRDefault="0079549F" w:rsidP="0079549F">
      <w:pPr>
        <w:tabs>
          <w:tab w:val="left" w:pos="360"/>
        </w:tabs>
      </w:pPr>
      <w:r>
        <w:t>На основании отрицательного заключения приемочной комиссии оформляется мотивированный отказ (двусторонний акт о выявленных недостатках (дефектах)) от подписания Акта приемки, который направляется Подрядчику.</w:t>
      </w:r>
    </w:p>
    <w:p w:rsidR="0079549F" w:rsidRDefault="0079549F" w:rsidP="0079549F">
      <w:r>
        <w:t>Двусторонний  акт о выявленных недостатках (дефектах) документально закрепляет факт нарушения условий муниципального Контракта, в части несвоевременного выполнения работ, в срок установленный Контрактом; факт выявленных недостатков (дефектов), при обследовании и проверке Объекта и наличие причинно-следственной связи между несвоевременным выполнением работ и наступлением последствий; факт наступления правовых последствий и установленной действующим Законодательством и условиями муниципального Контракта ответственности за ненадлежащее исполнение принятых обязательств по Контракту.</w:t>
      </w:r>
    </w:p>
    <w:p w:rsidR="0079549F" w:rsidRDefault="0079549F" w:rsidP="0079549F">
      <w:r>
        <w:t xml:space="preserve">Двусторонний акт о выявленных недостатках (дефектах) направляется Заказчиком Подрядчику вместе претензией об устранении неисполненных обязательств. </w:t>
      </w:r>
    </w:p>
    <w:p w:rsidR="0079549F" w:rsidRDefault="0079549F" w:rsidP="0079549F">
      <w:pPr>
        <w:tabs>
          <w:tab w:val="left" w:pos="360"/>
        </w:tabs>
        <w:ind w:firstLine="720"/>
      </w:pPr>
      <w:r>
        <w:t>Приемочная комиссия вправе не отказывать в приемке результатов выполненных работ, если выявленные несоответствия не препятствуют приемке результатов выполненных работ и установить Подрядчику срок для устранения несоответствий (не более 5 календарных дней).</w:t>
      </w:r>
    </w:p>
    <w:p w:rsidR="0079549F" w:rsidRDefault="0079549F" w:rsidP="0079549F">
      <w:pPr>
        <w:tabs>
          <w:tab w:val="left" w:pos="360"/>
        </w:tabs>
      </w:pPr>
      <w:r>
        <w:t>3.6. После устранения выявленных несоответствий Подрядчиком Заказчик проводит повторную приемку с участием уполномоченного представителя Подрядчика. При повторном обнаружении отступлений от Контракта, ухудшающих качество выполненных работ или иных недостатков в работе, а также в случае нарушения сроков устранения недостатков, в порядке, указанном в пункте 3.5. настоящего Контракта, оформляется отрицательное заключение приемочной комиссии и мотивированный отказ от подписания Акта приемки, который направляется Подрядчику.</w:t>
      </w:r>
    </w:p>
    <w:p w:rsidR="0079549F" w:rsidRDefault="0079549F" w:rsidP="0079549F">
      <w:r>
        <w:t>3.7. По окончанию приёмки работ Заказчик подписывает предоставленные Подрядчиком акт о приемке выполненных работ по форме КС-2, справку о стоимости выполненных работ и затрат по форме КС-3 (утвержденные Постановлением Госкомстата РФ от 11.11.1999 № 100).</w:t>
      </w:r>
    </w:p>
    <w:p w:rsidR="0079549F" w:rsidRDefault="0079549F" w:rsidP="00EA1BF5">
      <w:pPr>
        <w:widowControl w:val="0"/>
        <w:autoSpaceDE w:val="0"/>
        <w:autoSpaceDN w:val="0"/>
        <w:adjustRightInd w:val="0"/>
      </w:pPr>
      <w:r>
        <w:t>3.8. Работы считаются выполненными в полном объёме с даты подписания Сторонами Акта приемки.</w:t>
      </w:r>
    </w:p>
    <w:p w:rsidR="0079549F" w:rsidRDefault="0079549F" w:rsidP="0079549F">
      <w:pPr>
        <w:numPr>
          <w:ilvl w:val="0"/>
          <w:numId w:val="1"/>
        </w:numPr>
        <w:spacing w:after="60" w:line="276" w:lineRule="auto"/>
        <w:ind w:left="0" w:firstLine="1"/>
        <w:contextualSpacing/>
        <w:jc w:val="center"/>
        <w:rPr>
          <w:b/>
        </w:rPr>
      </w:pPr>
      <w:r>
        <w:rPr>
          <w:b/>
        </w:rPr>
        <w:t>Гарантии качества</w:t>
      </w:r>
    </w:p>
    <w:p w:rsidR="0079549F" w:rsidRDefault="0079549F" w:rsidP="0079549F">
      <w:pPr>
        <w:spacing w:after="60"/>
      </w:pPr>
      <w:r>
        <w:t>4.1. Гарантийный срок нормальной эксплуатации объекта и входящих в него материалов и работ устанавливается не менее 4 (четыре) года с даты подписания Сторонами Акта приемки.</w:t>
      </w:r>
    </w:p>
    <w:p w:rsidR="0079549F" w:rsidRDefault="0079549F" w:rsidP="0079549F">
      <w:pPr>
        <w:shd w:val="clear" w:color="auto" w:fill="FFFFFF"/>
        <w:spacing w:after="60"/>
      </w:pPr>
      <w:r>
        <w:lastRenderedPageBreak/>
        <w:t>4.2.</w:t>
      </w:r>
      <w:r>
        <w:tab/>
        <w:t>Если в период гарантийной эксплуатации объекта обнаружатся дефекты (недостатки), препятствующие нормальной эксплуатации, то Подрядчик обязан их устранить за свой счет в согласованные с Заказчиком сроки.</w:t>
      </w:r>
    </w:p>
    <w:p w:rsidR="0079549F" w:rsidRDefault="0079549F" w:rsidP="0079549F">
      <w:pPr>
        <w:shd w:val="clear" w:color="auto" w:fill="FFFFFF"/>
        <w:spacing w:after="60"/>
      </w:pPr>
      <w:r>
        <w:t>4.3. Для составления акта, фиксирующего дефекты, согласования порядка и сроков их устранения Подрядчик обязан командировать на место выполнения работ своего представителя в течение 10 календарных дней со дня получения сообщения от Заказчика (гарантийный срок в этом случае продлевается соответственно на период устранения дефектов).</w:t>
      </w:r>
    </w:p>
    <w:p w:rsidR="0079549F" w:rsidRDefault="0079549F" w:rsidP="0079549F">
      <w:pPr>
        <w:shd w:val="clear" w:color="auto" w:fill="FFFFFF"/>
        <w:spacing w:after="60"/>
      </w:pPr>
      <w:r>
        <w:t>При отказе Подрядчика от составления или подписания акта обнаружения дефектов и недостатков для их подтверждения Заказчик вправе назначить экспертизу. Заключением экспертизы фиксируются выявленные (скрытые) дефекты и недостатки, устанавливаются причины и характер их образования и решается вопрос о разрешении спора в судебном порядке.</w:t>
      </w:r>
    </w:p>
    <w:p w:rsidR="0079549F" w:rsidRDefault="0079549F" w:rsidP="0079549F">
      <w:pPr>
        <w:numPr>
          <w:ilvl w:val="0"/>
          <w:numId w:val="1"/>
        </w:numPr>
        <w:spacing w:after="60" w:line="276" w:lineRule="auto"/>
        <w:ind w:left="142" w:firstLine="1"/>
        <w:contextualSpacing/>
        <w:jc w:val="center"/>
        <w:outlineLvl w:val="0"/>
        <w:rPr>
          <w:b/>
        </w:rPr>
      </w:pPr>
      <w:r>
        <w:rPr>
          <w:b/>
        </w:rPr>
        <w:t>Срок выполнения работ</w:t>
      </w:r>
    </w:p>
    <w:p w:rsidR="0079549F" w:rsidRDefault="0079549F" w:rsidP="0079549F">
      <w:pPr>
        <w:tabs>
          <w:tab w:val="left" w:pos="284"/>
        </w:tabs>
        <w:spacing w:after="60"/>
        <w:outlineLvl w:val="0"/>
      </w:pPr>
      <w:r>
        <w:t>5.1. Срок выполнения работ начинается с даты заключения Контракта по 31 августа 2019г (включительно).</w:t>
      </w:r>
    </w:p>
    <w:p w:rsidR="0079549F" w:rsidRDefault="0079549F" w:rsidP="00EA1BF5">
      <w:pPr>
        <w:spacing w:after="60"/>
      </w:pPr>
      <w:r>
        <w:t xml:space="preserve">5.2. Начиная с 00 час. 00 мин 01 сентября 2019 г. (при нарушении сроков выполнения работ), Заказчик применяет виды ответственности (неустойка, штрафы, пени), указанные в разделе 7 контракта виды ответственности (неустойка, штрафы, пени), указанные в разделе 7 Контракта. </w:t>
      </w:r>
    </w:p>
    <w:p w:rsidR="0079549F" w:rsidRDefault="0079549F" w:rsidP="0079549F">
      <w:pPr>
        <w:numPr>
          <w:ilvl w:val="0"/>
          <w:numId w:val="1"/>
        </w:numPr>
        <w:spacing w:after="60" w:line="276" w:lineRule="auto"/>
        <w:contextualSpacing/>
        <w:jc w:val="center"/>
        <w:rPr>
          <w:b/>
        </w:rPr>
      </w:pPr>
      <w:r>
        <w:rPr>
          <w:b/>
        </w:rPr>
        <w:t>Права и обязанности сторон</w:t>
      </w:r>
    </w:p>
    <w:p w:rsidR="0079549F" w:rsidRDefault="0079549F" w:rsidP="0079549F">
      <w:pPr>
        <w:widowControl w:val="0"/>
        <w:autoSpaceDE w:val="0"/>
        <w:autoSpaceDN w:val="0"/>
        <w:adjustRightInd w:val="0"/>
        <w:rPr>
          <w:b/>
        </w:rPr>
      </w:pPr>
      <w:r>
        <w:rPr>
          <w:b/>
        </w:rPr>
        <w:t>6.1. Подрядчик обязан:</w:t>
      </w:r>
    </w:p>
    <w:p w:rsidR="0079549F" w:rsidRDefault="0079549F" w:rsidP="0079549F">
      <w:pPr>
        <w:spacing w:after="60"/>
      </w:pPr>
      <w:r>
        <w:t>6.1.1.</w:t>
      </w:r>
      <w:r>
        <w:tab/>
        <w:t>Обеспечить выполнение работ надлежащего качества с использованием современных строительных материалов, оборудования, комплектующих и инструментов, имеющих документальное подтверждение качества (сертификаты или паспорта качества изготовителя), в соответствии с ГОСТами, СНиПами, СанПиНами.</w:t>
      </w:r>
    </w:p>
    <w:p w:rsidR="0079549F" w:rsidRDefault="0079549F" w:rsidP="0079549F">
      <w:pPr>
        <w:spacing w:after="60"/>
      </w:pPr>
      <w:r>
        <w:t>6.1.2.</w:t>
      </w:r>
      <w:r>
        <w:tab/>
        <w:t>Допускать к производству работ квалифицированных специалистов, имеющих необходимую подготовку, а в случаях, предусмотренных законом, документы, подтверждающие право данного специалиста на производство таких работ и прошедших инструктаж по технике безопасности при производстве таких работ. При выполнении работ обеспечивать и соблюдать технику безопасности на терри</w:t>
      </w:r>
      <w:r w:rsidR="006A1653">
        <w:t>тории, где будут выполнятся</w:t>
      </w:r>
      <w:r>
        <w:t xml:space="preserve"> работы, требования пожарной безопасности, охраны окружающей среды и зеленых насаждений, и нести полную ответственность за выполнение требований государственных контролирующих и надзорных органов.</w:t>
      </w:r>
    </w:p>
    <w:p w:rsidR="0079549F" w:rsidRDefault="0079549F" w:rsidP="0079549F">
      <w:pPr>
        <w:tabs>
          <w:tab w:val="left" w:pos="780"/>
          <w:tab w:val="num" w:pos="1288"/>
        </w:tabs>
        <w:spacing w:after="60"/>
      </w:pPr>
      <w:r>
        <w:t>6.1.3.</w:t>
      </w:r>
      <w:r>
        <w:tab/>
        <w:t xml:space="preserve"> Подрядчик обязан выполнить все работы своими силами, без привлечения субподряда.</w:t>
      </w:r>
    </w:p>
    <w:p w:rsidR="0079549F" w:rsidRDefault="0079549F" w:rsidP="0079549F">
      <w:pPr>
        <w:spacing w:after="60"/>
      </w:pPr>
      <w:r>
        <w:t>6.1.4.</w:t>
      </w:r>
      <w:r>
        <w:tab/>
        <w:t>Обеспечить Заказчику беспрепятственный доступ ко всем видам работ в течение всего периода их выполнения и в любое время для контроля за ходом и качеством выполнения работ.</w:t>
      </w:r>
    </w:p>
    <w:p w:rsidR="0079549F" w:rsidRDefault="0079549F" w:rsidP="0079549F">
      <w:pPr>
        <w:spacing w:after="60"/>
      </w:pPr>
      <w:r>
        <w:t>6.1.5.</w:t>
      </w:r>
      <w:r>
        <w:tab/>
        <w:t>Предоставить все акты освидетельствования скрытых работ по объекту и передать Заказчику всю исполнительную документацию (исполнительные схемы) по объекту, за пять календарных дней до начала приемки выполненных работ.</w:t>
      </w:r>
    </w:p>
    <w:p w:rsidR="0079549F" w:rsidRDefault="0079549F" w:rsidP="0079549F">
      <w:pPr>
        <w:spacing w:after="60"/>
        <w:ind w:firstLine="720"/>
      </w:pPr>
      <w:r>
        <w:t>Представленная Подрядчиком документация должна быть составлена в соответствии с требованиями строительных норм и правил (согласно РД-11-02-2006) и утверждена в установленной форме.</w:t>
      </w:r>
    </w:p>
    <w:p w:rsidR="0079549F" w:rsidRDefault="0079549F" w:rsidP="0079549F">
      <w:pPr>
        <w:spacing w:after="60"/>
        <w:ind w:firstLine="720"/>
      </w:pPr>
      <w:r>
        <w:t>Представление Подрядчиком ненадлежащей оформленной или некомплектной документации приравнивается к ее непредставлению.</w:t>
      </w:r>
    </w:p>
    <w:p w:rsidR="0079549F" w:rsidRDefault="0079549F" w:rsidP="0079549F">
      <w:pPr>
        <w:spacing w:after="60"/>
        <w:ind w:firstLine="709"/>
      </w:pPr>
      <w:r>
        <w:t>Вести фотофиксацию всех выполненных скрытых работ и предоставлять отчет Заказчику, на бумажном (в 2-х экземплярах) и электронном носителе.</w:t>
      </w:r>
    </w:p>
    <w:p w:rsidR="0079549F" w:rsidRDefault="0079549F" w:rsidP="0079549F">
      <w:pPr>
        <w:spacing w:after="60"/>
      </w:pPr>
      <w:r>
        <w:t>6.1.6.</w:t>
      </w:r>
      <w:r>
        <w:tab/>
        <w:t>До начала работ предоставить Заказчику:</w:t>
      </w:r>
    </w:p>
    <w:p w:rsidR="0079549F" w:rsidRDefault="0079549F" w:rsidP="0079549F">
      <w:pPr>
        <w:spacing w:after="60"/>
        <w:ind w:left="709"/>
      </w:pPr>
      <w:r>
        <w:t>- сертификаты пожарной безопасности на строительные материалы;</w:t>
      </w:r>
    </w:p>
    <w:p w:rsidR="0079549F" w:rsidRDefault="0079549F" w:rsidP="0079549F">
      <w:pPr>
        <w:spacing w:after="60"/>
        <w:ind w:firstLine="709"/>
      </w:pPr>
      <w:r>
        <w:t>- сертификаты соответствия на строительные материалы.</w:t>
      </w:r>
    </w:p>
    <w:p w:rsidR="0079549F" w:rsidRDefault="0079549F" w:rsidP="0079549F">
      <w:pPr>
        <w:spacing w:after="60"/>
      </w:pPr>
      <w:r>
        <w:t>6.1.7.</w:t>
      </w:r>
      <w:r>
        <w:tab/>
        <w:t>Сдать Заказчику выполненные работы по акту о приёмке выполненных работ по унифицированной форме № КС-2, справке о стоимости выполненных работ и затрат по унифицированной форме № КС-3.</w:t>
      </w:r>
    </w:p>
    <w:p w:rsidR="0079549F" w:rsidRDefault="0079549F" w:rsidP="0079549F">
      <w:pPr>
        <w:spacing w:after="60"/>
      </w:pPr>
      <w:r>
        <w:t>6.1.8. В случае досрочного выполнения работ по соглашению с Заказчиком сдать работы.</w:t>
      </w:r>
    </w:p>
    <w:p w:rsidR="0079549F" w:rsidRDefault="0079549F" w:rsidP="0079549F">
      <w:pPr>
        <w:tabs>
          <w:tab w:val="left" w:pos="0"/>
        </w:tabs>
        <w:overflowPunct w:val="0"/>
        <w:autoSpaceDE w:val="0"/>
        <w:autoSpaceDN w:val="0"/>
        <w:adjustRightInd w:val="0"/>
        <w:textAlignment w:val="baseline"/>
      </w:pPr>
      <w:r>
        <w:t>6.1.9. Безвозмездно устранить недостатки (дефекты) в срок, установленный Заказчиком в уведомлении Подрядчика о выявленных недостатках (дефектах) на объекте.</w:t>
      </w:r>
    </w:p>
    <w:p w:rsidR="0079549F" w:rsidRDefault="0079549F" w:rsidP="0079549F">
      <w:pPr>
        <w:tabs>
          <w:tab w:val="left" w:pos="0"/>
        </w:tabs>
        <w:overflowPunct w:val="0"/>
        <w:autoSpaceDE w:val="0"/>
        <w:autoSpaceDN w:val="0"/>
        <w:adjustRightInd w:val="0"/>
        <w:textAlignment w:val="baseline"/>
      </w:pPr>
      <w:r>
        <w:t>6.1.10.</w:t>
      </w:r>
      <w:r>
        <w:tab/>
        <w:t>Вывезти из здания и территории объекта в трёхдневный срок со дня подписания форм № КС-2, № КС-3, принадлежащие ему средства (транспортные средства, инструменты, строительные материалы).</w:t>
      </w:r>
    </w:p>
    <w:p w:rsidR="0079549F" w:rsidRDefault="0079549F" w:rsidP="0079549F">
      <w:pPr>
        <w:widowControl w:val="0"/>
        <w:autoSpaceDE w:val="0"/>
        <w:autoSpaceDN w:val="0"/>
        <w:adjustRightInd w:val="0"/>
      </w:pPr>
      <w:r>
        <w:lastRenderedPageBreak/>
        <w:t>6.1.11.</w:t>
      </w:r>
      <w:r>
        <w:tab/>
        <w:t xml:space="preserve">Предоставлять по запросам Заказчика в течение 3 рабочих дней требуемую информацию, акты, протоколы, непосредственно связанные с вопросами выполнения работ,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w:t>
      </w:r>
    </w:p>
    <w:p w:rsidR="0079549F" w:rsidRDefault="0079549F" w:rsidP="0079549F">
      <w:pPr>
        <w:spacing w:after="60"/>
      </w:pPr>
      <w:r>
        <w:t>6.1.12. Оплатить сумму неустойки (штрафов, пени) по первому требованию Заказчика.</w:t>
      </w:r>
    </w:p>
    <w:p w:rsidR="0079549F" w:rsidRDefault="0079549F" w:rsidP="0079549F">
      <w:pPr>
        <w:tabs>
          <w:tab w:val="left" w:pos="780"/>
          <w:tab w:val="num" w:pos="1288"/>
        </w:tabs>
        <w:spacing w:after="60"/>
      </w:pPr>
      <w:r>
        <w:t>6.1.13. В период гарантийного срока (четырех лет с даты приемки работ) устранять выявленные недостатки по первому требованию Заказчика.</w:t>
      </w:r>
    </w:p>
    <w:p w:rsidR="0079549F" w:rsidRDefault="0079549F" w:rsidP="0079549F">
      <w:pPr>
        <w:spacing w:after="60"/>
      </w:pPr>
      <w:r>
        <w:t>6.1.14.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9549F" w:rsidRDefault="0079549F" w:rsidP="0079549F">
      <w:pPr>
        <w:spacing w:after="60"/>
      </w:pPr>
      <w:r>
        <w:t>6.1.15. Возмещать понесенные Заказчиком расходы по исправлению недостатков (дефектов) своими силами или силами третьих лиц.</w:t>
      </w:r>
    </w:p>
    <w:p w:rsidR="0079549F" w:rsidRDefault="0079549F" w:rsidP="0079549F">
      <w:pPr>
        <w:keepNext/>
        <w:keepLines/>
        <w:widowControl w:val="0"/>
        <w:suppressLineNumbers/>
        <w:suppressAutoHyphens/>
        <w:rPr>
          <w:b/>
        </w:rPr>
      </w:pPr>
      <w:r>
        <w:t xml:space="preserve">6.2. </w:t>
      </w:r>
      <w:r>
        <w:rPr>
          <w:b/>
        </w:rPr>
        <w:t>Подрядчик вправе:</w:t>
      </w:r>
    </w:p>
    <w:p w:rsidR="0079549F" w:rsidRDefault="0079549F" w:rsidP="0079549F">
      <w:pPr>
        <w:spacing w:after="60"/>
      </w:pPr>
      <w:r>
        <w:t>6.2.1. Направлять предложения Заказчику по улучшению качества выполняемых работ.</w:t>
      </w:r>
    </w:p>
    <w:p w:rsidR="0079549F" w:rsidRDefault="0079549F" w:rsidP="0079549F">
      <w:pPr>
        <w:spacing w:after="60"/>
      </w:pPr>
      <w:r>
        <w:t>6.2.2. До сдачи выполненных работ в гарантийную эксплуатацию обеспечить за свой счет охрану использованного в работах товара и выполненных работ.</w:t>
      </w:r>
    </w:p>
    <w:p w:rsidR="0079549F" w:rsidRDefault="0079549F" w:rsidP="0079549F">
      <w:pPr>
        <w:spacing w:after="60"/>
        <w:rPr>
          <w:b/>
        </w:rPr>
      </w:pPr>
      <w:r>
        <w:t>6.3</w:t>
      </w:r>
      <w:r>
        <w:rPr>
          <w:b/>
        </w:rPr>
        <w:t>. Заказчик обязан:</w:t>
      </w:r>
    </w:p>
    <w:p w:rsidR="0079549F" w:rsidRDefault="0079549F" w:rsidP="0079549F">
      <w:pPr>
        <w:spacing w:after="60"/>
      </w:pPr>
      <w:r>
        <w:t>6.3.1. Своевременно, в пределах имеющихся средств, произвести оплату за выполненные Подрядчиком работы на основании предъявленных счетов-фактур (счета), акта о приемке выполненных работ по унифицированной форме № КС-2, справки о стоимости выполненных работ и затрат по унифицированной форме № КС-3 с приложенной исполнительной документацией, при выполнении работ в заданном объёме, установленного качества.</w:t>
      </w:r>
    </w:p>
    <w:p w:rsidR="0079549F" w:rsidRDefault="0079549F" w:rsidP="0079549F">
      <w:pPr>
        <w:tabs>
          <w:tab w:val="left" w:pos="284"/>
        </w:tabs>
        <w:spacing w:after="60"/>
        <w:outlineLvl w:val="0"/>
      </w:pPr>
      <w:r>
        <w:t>6.3.2.</w:t>
      </w:r>
      <w:r>
        <w:tab/>
        <w:t>Осуществлять контроль за исполнением Подрядчиком условий контракта в соответствии с законодательством Российской Федерации, в том числе участвовать в освидетельствовании скрытых работ, проверять ход, сроки и качество выполняемых либо выполненных Подрядчиком работ и их результатов.</w:t>
      </w:r>
    </w:p>
    <w:p w:rsidR="0079549F" w:rsidRDefault="0079549F" w:rsidP="0079549F">
      <w:pPr>
        <w:spacing w:after="60"/>
      </w:pPr>
      <w:r>
        <w:t>6.3.3.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79549F" w:rsidRDefault="0079549F" w:rsidP="0079549F">
      <w:pPr>
        <w:spacing w:after="60"/>
      </w:pPr>
      <w:r>
        <w:t xml:space="preserve">6.4. </w:t>
      </w:r>
      <w:r>
        <w:rPr>
          <w:b/>
        </w:rPr>
        <w:t>Заказчик вправе</w:t>
      </w:r>
      <w:r>
        <w:t>:</w:t>
      </w:r>
    </w:p>
    <w:p w:rsidR="0079549F" w:rsidRDefault="0079549F" w:rsidP="0079549F">
      <w:pPr>
        <w:spacing w:after="60"/>
      </w:pPr>
      <w:r>
        <w:t>6.4.1. Для проверки выполняемых либо выполненных Подрядчиком работ и их результатов вправе привлекать третьих лиц.</w:t>
      </w:r>
    </w:p>
    <w:p w:rsidR="0079549F" w:rsidRDefault="0079549F" w:rsidP="0079549F">
      <w:pPr>
        <w:spacing w:after="60"/>
      </w:pPr>
      <w:r>
        <w:t>6.4.2. Требовать от Подрядчика безвозмездного устранения работ, выполненных с ненадлежащим качеством в соответствии с условиями Контракта.  В случае если Заказчиком будут обнаружены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79549F" w:rsidRDefault="0079549F" w:rsidP="0079549F">
      <w:pPr>
        <w:spacing w:after="60"/>
      </w:pPr>
      <w:r>
        <w:t xml:space="preserve">6.4.2.1. В случае если в течение гарантийного срока будут выявлены некачественно выполненные работы Подрядчик обязан их устранить за свой счет и своими силами. Если Подрядчик не устранит некачественно выполненные работы, то Заказчик оставляет за собой право привлечь для устранения этих недостатков третьих лиц, а Подрядчик возместить Заказчику все расходы, связанные с устранением некачественно выполненных работ. </w:t>
      </w:r>
    </w:p>
    <w:p w:rsidR="0079549F" w:rsidRDefault="0079549F" w:rsidP="0079549F">
      <w:pPr>
        <w:numPr>
          <w:ilvl w:val="0"/>
          <w:numId w:val="1"/>
        </w:numPr>
        <w:spacing w:after="60" w:line="276" w:lineRule="auto"/>
        <w:contextualSpacing/>
        <w:jc w:val="center"/>
        <w:rPr>
          <w:b/>
        </w:rPr>
      </w:pPr>
      <w:r>
        <w:rPr>
          <w:b/>
        </w:rPr>
        <w:t>Ответственность сторон</w:t>
      </w:r>
    </w:p>
    <w:p w:rsidR="0079549F" w:rsidRDefault="0079549F" w:rsidP="0079549F">
      <w:r>
        <w:t>7.1.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79549F" w:rsidRDefault="0079549F" w:rsidP="0079549F">
      <w:pPr>
        <w:rPr>
          <w:u w:val="single"/>
        </w:rPr>
      </w:pPr>
      <w:r>
        <w:rPr>
          <w:u w:val="single"/>
        </w:rPr>
        <w:t>7.2. Ответственность Заказчика:</w:t>
      </w:r>
    </w:p>
    <w:p w:rsidR="0079549F" w:rsidRDefault="0079549F" w:rsidP="0079549F">
      <w:pPr>
        <w:rPr>
          <w:color w:val="000000"/>
        </w:rPr>
      </w:pPr>
      <w:r>
        <w:t xml:space="preserve">7.2.1. </w:t>
      </w:r>
      <w:r>
        <w:rPr>
          <w:color w:val="000000"/>
        </w:rPr>
        <w:t xml:space="preserve">В случае просрочки исполнения Заказчиком обязательств, предусмотренных настоящим контрактом, а также в случаях ненадлежащего исполнения Заказчиком обязательств, предусмотренных настоящим контрактом, </w:t>
      </w:r>
      <w:r w:rsidR="006A1653">
        <w:rPr>
          <w:color w:val="000000"/>
        </w:rPr>
        <w:t>Подрядчик</w:t>
      </w:r>
      <w:r>
        <w:rPr>
          <w:color w:val="000000"/>
        </w:rPr>
        <w:t xml:space="preserve"> вправе потребовать уплаты неустоек (штрафов, пеней).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 указанную в п.2.1 настоящего Контракта.</w:t>
      </w:r>
    </w:p>
    <w:p w:rsidR="00BA5750" w:rsidRPr="00707F96" w:rsidRDefault="0079549F" w:rsidP="00BA5750">
      <w:pPr>
        <w:rPr>
          <w:color w:val="000000"/>
        </w:rPr>
      </w:pPr>
      <w:r>
        <w:rPr>
          <w:color w:val="000000"/>
        </w:rPr>
        <w:lastRenderedPageBreak/>
        <w:t xml:space="preserve">7.2.2.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BA5750">
        <w:rPr>
          <w:color w:val="000000"/>
        </w:rPr>
        <w:t xml:space="preserve">в размере </w:t>
      </w:r>
      <w:r w:rsidR="00BA5750" w:rsidRPr="00CA244A">
        <w:rPr>
          <w:b/>
          <w:color w:val="000000"/>
        </w:rPr>
        <w:t>1000,00 руб. (Одна тысяча) рублей 00 копеек</w:t>
      </w:r>
      <w:r w:rsidR="00BA5750">
        <w:rPr>
          <w:color w:val="000000"/>
        </w:rPr>
        <w:t>,</w:t>
      </w:r>
      <w:r w:rsidR="00BA5750" w:rsidRPr="00707F96">
        <w:rPr>
          <w:color w:val="000000"/>
        </w:rPr>
        <w:t xml:space="preserve"> определяемой в следующем порядке:</w:t>
      </w:r>
    </w:p>
    <w:p w:rsidR="00BA5750" w:rsidRPr="00707F96" w:rsidRDefault="00BA5750" w:rsidP="00BA5750">
      <w:pPr>
        <w:rPr>
          <w:color w:val="000000"/>
        </w:rPr>
      </w:pPr>
      <w:r w:rsidRPr="00707F96">
        <w:rPr>
          <w:color w:val="000000"/>
        </w:rPr>
        <w:t>1000 рублей, если цена Контракта не превышае</w:t>
      </w:r>
      <w:r>
        <w:rPr>
          <w:color w:val="000000"/>
        </w:rPr>
        <w:t>т 3 млн. рублей (включительно).</w:t>
      </w:r>
      <w:r w:rsidRPr="00707F96">
        <w:rPr>
          <w:i/>
          <w:color w:val="000000"/>
          <w:sz w:val="20"/>
          <w:szCs w:val="20"/>
        </w:rPr>
        <w:t xml:space="preserve"> (Размер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79549F" w:rsidRDefault="0079549F" w:rsidP="00BA5750">
      <w:pPr>
        <w:rPr>
          <w:color w:val="000000"/>
        </w:rPr>
      </w:pPr>
      <w:r>
        <w:rPr>
          <w:color w:val="000000"/>
        </w:rPr>
        <w:t xml:space="preserve">7.2.3. 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настоящим Контрактом срока исполнения обязательства.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9549F" w:rsidRDefault="0079549F" w:rsidP="0079549F">
      <w:pPr>
        <w:rPr>
          <w:color w:val="000000"/>
          <w:u w:val="single"/>
        </w:rPr>
      </w:pPr>
      <w:r>
        <w:rPr>
          <w:color w:val="000000"/>
          <w:u w:val="single"/>
        </w:rPr>
        <w:t xml:space="preserve">7.3. Ответственность </w:t>
      </w:r>
      <w:r w:rsidR="006A1653">
        <w:rPr>
          <w:color w:val="000000"/>
          <w:u w:val="single"/>
        </w:rPr>
        <w:t>Подрядчик</w:t>
      </w:r>
      <w:r>
        <w:rPr>
          <w:color w:val="000000"/>
          <w:u w:val="single"/>
        </w:rPr>
        <w:t>а:</w:t>
      </w:r>
    </w:p>
    <w:p w:rsidR="0079549F" w:rsidRDefault="0079549F" w:rsidP="0079549F">
      <w:pPr>
        <w:rPr>
          <w:color w:val="000000"/>
        </w:rPr>
      </w:pPr>
      <w:r>
        <w:rPr>
          <w:color w:val="000000"/>
        </w:rPr>
        <w:t xml:space="preserve">7.3.1. В случае просрочки исполнения </w:t>
      </w:r>
      <w:r w:rsidR="006A1653">
        <w:rPr>
          <w:color w:val="000000"/>
        </w:rPr>
        <w:t>Подрядчик</w:t>
      </w:r>
      <w:r>
        <w:rPr>
          <w:color w:val="000000"/>
        </w:rPr>
        <w:t xml:space="preserve">ом обязательств, предусмотренных настоящим Контрактом, а также в случаях неисполнения или ненадлежащего исполнения </w:t>
      </w:r>
      <w:r w:rsidR="006A1653">
        <w:rPr>
          <w:color w:val="000000"/>
        </w:rPr>
        <w:t>Подрядчик</w:t>
      </w:r>
      <w:r>
        <w:rPr>
          <w:color w:val="000000"/>
        </w:rPr>
        <w:t xml:space="preserve">ом обязательств, предусмотренных настоящим Контрактом, Заказчик вправе потребовать уплаты неустоек (штрафов, пеней). Общая сумма начисленной неустойки (штрафов, пени) за неисполнение или ненадлежащее исполнение </w:t>
      </w:r>
      <w:r w:rsidR="006A1653">
        <w:rPr>
          <w:color w:val="000000"/>
        </w:rPr>
        <w:t>Подрядчик</w:t>
      </w:r>
      <w:r>
        <w:rPr>
          <w:color w:val="000000"/>
        </w:rPr>
        <w:t>ом обязательств, предусмотренных настоящим Контрактом, не может превышать цену настоящего Контракта, указанную в п.2.1 настоящего Контракта.</w:t>
      </w:r>
    </w:p>
    <w:p w:rsidR="0079549F" w:rsidRDefault="0079549F" w:rsidP="0079549F">
      <w:pPr>
        <w:rPr>
          <w:color w:val="000000"/>
        </w:rPr>
      </w:pPr>
      <w:r>
        <w:rPr>
          <w:color w:val="000000"/>
        </w:rPr>
        <w:t xml:space="preserve">7.3.2. Штрафы начисляются за каждый факт неисполнения или ненадлежащего исполнения </w:t>
      </w:r>
      <w:r w:rsidR="006A1653">
        <w:rPr>
          <w:color w:val="000000"/>
        </w:rPr>
        <w:t>Подрядчик</w:t>
      </w:r>
      <w:r>
        <w:rPr>
          <w:color w:val="000000"/>
        </w:rPr>
        <w:t>ом обязательств, предусмотренных Контрактом, заключенным по результатам определения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r w:rsidR="006A1653">
        <w:rPr>
          <w:color w:val="000000"/>
        </w:rPr>
        <w:t xml:space="preserve"> </w:t>
      </w:r>
      <w:r w:rsidR="006A1653" w:rsidRPr="00BA5750">
        <w:rPr>
          <w:b/>
          <w:color w:val="000000"/>
        </w:rPr>
        <w:t>26 034,48 руб. (Двадцать шесть тысяч тридцать четыре) рубля 48 копеек</w:t>
      </w:r>
      <w:r>
        <w:rPr>
          <w:color w:val="000000"/>
        </w:rPr>
        <w:t>, определяемой в следующем порядке:</w:t>
      </w:r>
    </w:p>
    <w:p w:rsidR="0079549F" w:rsidRDefault="0079549F" w:rsidP="0079549F">
      <w:pPr>
        <w:rPr>
          <w:color w:val="000000"/>
        </w:rPr>
      </w:pPr>
      <w:r>
        <w:rPr>
          <w:color w:val="000000"/>
        </w:rPr>
        <w:t xml:space="preserve">а) 3 процента цены Контракта (этапа) в случае, если цена Контракта (этапа) не превышает 3 млн. рублей. </w:t>
      </w:r>
    </w:p>
    <w:p w:rsidR="0079549F" w:rsidRDefault="006A1653" w:rsidP="0079549F">
      <w:pPr>
        <w:rPr>
          <w:color w:val="000000"/>
          <w:sz w:val="20"/>
          <w:szCs w:val="20"/>
        </w:rPr>
      </w:pPr>
      <w:r>
        <w:rPr>
          <w:i/>
          <w:color w:val="000000"/>
          <w:sz w:val="20"/>
          <w:szCs w:val="20"/>
        </w:rPr>
        <w:t xml:space="preserve"> </w:t>
      </w:r>
      <w:r w:rsidR="0079549F">
        <w:rPr>
          <w:i/>
          <w:color w:val="000000"/>
          <w:sz w:val="20"/>
          <w:szCs w:val="20"/>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BA5750" w:rsidRPr="00707F96" w:rsidRDefault="0079549F" w:rsidP="00BA5750">
      <w:pPr>
        <w:rPr>
          <w:color w:val="000000"/>
        </w:rPr>
      </w:pPr>
      <w:r>
        <w:rPr>
          <w:color w:val="000000"/>
        </w:rPr>
        <w:t xml:space="preserve">7.3.4. Штрафы начисляются за каждый факт неисполнения или ненадлежащего исполнения </w:t>
      </w:r>
      <w:r w:rsidR="006A1653">
        <w:rPr>
          <w:color w:val="000000"/>
        </w:rPr>
        <w:t>Подрядчик</w:t>
      </w:r>
      <w:r>
        <w:rPr>
          <w:color w:val="000000"/>
        </w:rPr>
        <w:t xml:space="preserve">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w:t>
      </w:r>
      <w:r w:rsidR="00BA5750">
        <w:rPr>
          <w:color w:val="000000"/>
        </w:rPr>
        <w:t xml:space="preserve">в размере </w:t>
      </w:r>
      <w:r w:rsidR="00BA5750" w:rsidRPr="00CA244A">
        <w:rPr>
          <w:b/>
          <w:color w:val="000000"/>
        </w:rPr>
        <w:t>1000,00 руб. (Одна тысяча) рублей 00 копеек</w:t>
      </w:r>
      <w:r w:rsidR="00BA5750">
        <w:rPr>
          <w:color w:val="000000"/>
        </w:rPr>
        <w:t>,</w:t>
      </w:r>
      <w:r w:rsidR="00BA5750" w:rsidRPr="00707F96">
        <w:rPr>
          <w:color w:val="000000"/>
        </w:rPr>
        <w:t xml:space="preserve"> определяемой в следующем порядке:</w:t>
      </w:r>
    </w:p>
    <w:p w:rsidR="00BA5750" w:rsidRPr="00707F96" w:rsidRDefault="00BA5750" w:rsidP="00BA5750">
      <w:pPr>
        <w:rPr>
          <w:color w:val="000000"/>
        </w:rPr>
      </w:pPr>
      <w:r w:rsidRPr="00707F96">
        <w:rPr>
          <w:color w:val="000000"/>
        </w:rPr>
        <w:t>1000 рублей, если цена Контракта не превышае</w:t>
      </w:r>
      <w:r>
        <w:rPr>
          <w:color w:val="000000"/>
        </w:rPr>
        <w:t>т 3 млн. рублей (включительно).</w:t>
      </w:r>
      <w:r w:rsidRPr="00707F96">
        <w:rPr>
          <w:i/>
          <w:color w:val="000000"/>
          <w:sz w:val="20"/>
          <w:szCs w:val="20"/>
        </w:rPr>
        <w:t xml:space="preserve"> (Размер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79549F" w:rsidRDefault="0079549F" w:rsidP="00BA5750">
      <w:r>
        <w:rPr>
          <w:color w:val="000000"/>
        </w:rPr>
        <w:t xml:space="preserve">7.3.5. </w:t>
      </w:r>
      <w:r>
        <w:t xml:space="preserve">Пеня начисляется за каждый день просрочки исполнения </w:t>
      </w:r>
      <w:r w:rsidR="006A1653">
        <w:t>Подрядчик</w:t>
      </w:r>
      <w:r>
        <w:t xml:space="preserve">ом обязательства, предусмотренного Контрактом. Пеня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6A1653">
        <w:t>Подрядчик</w:t>
      </w:r>
      <w:r>
        <w:t>ом.</w:t>
      </w:r>
    </w:p>
    <w:p w:rsidR="0079549F" w:rsidRDefault="0079549F" w:rsidP="0079549F">
      <w:pPr>
        <w:widowControl w:val="0"/>
        <w:autoSpaceDE w:val="0"/>
        <w:autoSpaceDN w:val="0"/>
        <w:adjustRightInd w:val="0"/>
        <w:rPr>
          <w:color w:val="000000"/>
        </w:rPr>
      </w:pPr>
      <w:r>
        <w:rPr>
          <w:color w:val="000000"/>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79549F" w:rsidRDefault="0079549F" w:rsidP="0079549F">
      <w:pPr>
        <w:tabs>
          <w:tab w:val="left" w:pos="426"/>
        </w:tabs>
      </w:pPr>
      <w:r>
        <w:t>7.5. Уплата неустойки и возмещение убытков, связанных с ненадлежащим исполнением Сторонами своих обязательств по настоящему Контракту, не освобождает, нарушившую условия Контракта сторону от исполнения взятых на себя обязательств.</w:t>
      </w:r>
    </w:p>
    <w:p w:rsidR="0079549F" w:rsidRDefault="0079549F" w:rsidP="0079549F">
      <w:pPr>
        <w:spacing w:line="276" w:lineRule="auto"/>
      </w:pPr>
    </w:p>
    <w:p w:rsidR="0079549F" w:rsidRDefault="0079549F" w:rsidP="0079549F">
      <w:pPr>
        <w:numPr>
          <w:ilvl w:val="0"/>
          <w:numId w:val="2"/>
        </w:numPr>
        <w:spacing w:after="60" w:line="276" w:lineRule="auto"/>
        <w:contextualSpacing/>
        <w:jc w:val="center"/>
        <w:rPr>
          <w:b/>
        </w:rPr>
      </w:pPr>
      <w:r>
        <w:rPr>
          <w:b/>
        </w:rPr>
        <w:t>Непреодолимая сила</w:t>
      </w:r>
    </w:p>
    <w:p w:rsidR="0079549F" w:rsidRDefault="0079549F" w:rsidP="0079549F">
      <w:pPr>
        <w:spacing w:after="60"/>
      </w:pPr>
      <w:r>
        <w:t>8.1.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 на основании представленных Подрядчиком, подтверждающих документов от соответствующих компетентных органов.</w:t>
      </w:r>
    </w:p>
    <w:p w:rsidR="0079549F" w:rsidRDefault="0079549F" w:rsidP="0079549F">
      <w:pPr>
        <w:spacing w:after="60"/>
      </w:pPr>
      <w:r>
        <w:t>8.2.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79549F" w:rsidRPr="001044B8" w:rsidRDefault="0079549F" w:rsidP="0079549F">
      <w:pPr>
        <w:widowControl w:val="0"/>
        <w:numPr>
          <w:ilvl w:val="0"/>
          <w:numId w:val="2"/>
        </w:numPr>
        <w:spacing w:after="200" w:line="276" w:lineRule="auto"/>
        <w:contextualSpacing/>
        <w:jc w:val="center"/>
        <w:rPr>
          <w:b/>
        </w:rPr>
      </w:pPr>
      <w:r w:rsidRPr="001044B8">
        <w:rPr>
          <w:b/>
        </w:rPr>
        <w:lastRenderedPageBreak/>
        <w:t>Обеспечение исполнения контракта</w:t>
      </w:r>
      <w:r w:rsidRPr="001044B8">
        <w:rPr>
          <w:rFonts w:ascii="Calibri" w:hAnsi="Calibri"/>
          <w:b/>
          <w:sz w:val="22"/>
          <w:szCs w:val="22"/>
          <w:vertAlign w:val="superscript"/>
        </w:rPr>
        <w:footnoteReference w:id="1"/>
      </w:r>
    </w:p>
    <w:p w:rsidR="0079549F" w:rsidRDefault="0079549F" w:rsidP="0079549F">
      <w:r w:rsidRPr="001044B8">
        <w:t xml:space="preserve">9.1. 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счет: </w:t>
      </w:r>
      <w:r>
        <w:t xml:space="preserve">УФК по Красноярскому краю </w:t>
      </w:r>
    </w:p>
    <w:p w:rsidR="0079549F" w:rsidRDefault="0079549F" w:rsidP="0079549F">
      <w:r>
        <w:t>Администрация Городокского сельсовета Минусинского района Красноярского края,</w:t>
      </w:r>
    </w:p>
    <w:p w:rsidR="0079549F" w:rsidRDefault="0079549F" w:rsidP="0079549F">
      <w:r>
        <w:t>Отделение Красноярск г. Красноярск л/с 05193018500</w:t>
      </w:r>
    </w:p>
    <w:p w:rsidR="0079549F" w:rsidRDefault="0079549F" w:rsidP="0079549F">
      <w:r>
        <w:t>ИНН 2425002135</w:t>
      </w:r>
    </w:p>
    <w:p w:rsidR="0079549F" w:rsidRDefault="0079549F" w:rsidP="0079549F">
      <w:r>
        <w:t>Р/с № 40302810900003000216    БИК 040407001</w:t>
      </w:r>
    </w:p>
    <w:p w:rsidR="0079549F" w:rsidRPr="00B73C5C" w:rsidRDefault="0079549F" w:rsidP="0079549F">
      <w:pPr>
        <w:adjustRightInd w:val="0"/>
        <w:rPr>
          <w:rFonts w:eastAsia="Calibri"/>
          <w:b/>
          <w:sz w:val="22"/>
          <w:szCs w:val="22"/>
        </w:rPr>
      </w:pPr>
      <w:r w:rsidRPr="001044B8">
        <w:t xml:space="preserve">Обеспечение исполнения контракта предусмотрено в размере </w:t>
      </w:r>
      <w:r w:rsidRPr="00EA60A4">
        <w:rPr>
          <w:sz w:val="22"/>
          <w:szCs w:val="22"/>
          <w:lang w:eastAsia="en-US"/>
        </w:rPr>
        <w:t xml:space="preserve">10% от начальной (максимальной) цены контракта, что составляет </w:t>
      </w:r>
      <w:r w:rsidR="0013255E">
        <w:rPr>
          <w:rFonts w:eastAsia="Calibri"/>
          <w:b/>
          <w:sz w:val="22"/>
          <w:szCs w:val="22"/>
        </w:rPr>
        <w:t>86 798,7</w:t>
      </w:r>
      <w:r w:rsidRPr="00B73C5C">
        <w:rPr>
          <w:rFonts w:eastAsia="Calibri"/>
          <w:b/>
          <w:sz w:val="22"/>
          <w:szCs w:val="22"/>
        </w:rPr>
        <w:t xml:space="preserve">0 </w:t>
      </w:r>
      <w:r>
        <w:rPr>
          <w:rFonts w:eastAsia="Calibri"/>
          <w:b/>
          <w:sz w:val="22"/>
          <w:szCs w:val="22"/>
        </w:rPr>
        <w:t xml:space="preserve">руб. </w:t>
      </w:r>
      <w:r w:rsidRPr="00B73C5C">
        <w:rPr>
          <w:rFonts w:eastAsia="Calibri"/>
          <w:b/>
          <w:sz w:val="22"/>
          <w:szCs w:val="22"/>
        </w:rPr>
        <w:t>(Восемьдесят шесть тысяч семьсот девяносто восемь</w:t>
      </w:r>
      <w:r>
        <w:rPr>
          <w:rFonts w:eastAsia="Calibri"/>
          <w:b/>
          <w:sz w:val="22"/>
          <w:szCs w:val="22"/>
        </w:rPr>
        <w:t>)</w:t>
      </w:r>
      <w:r w:rsidRPr="00B73C5C">
        <w:rPr>
          <w:rFonts w:eastAsia="Calibri"/>
          <w:b/>
          <w:sz w:val="22"/>
          <w:szCs w:val="22"/>
        </w:rPr>
        <w:t xml:space="preserve"> </w:t>
      </w:r>
      <w:r>
        <w:rPr>
          <w:rFonts w:eastAsia="Calibri"/>
          <w:b/>
          <w:sz w:val="22"/>
          <w:szCs w:val="22"/>
        </w:rPr>
        <w:t xml:space="preserve">рублей </w:t>
      </w:r>
      <w:r w:rsidR="0013255E">
        <w:rPr>
          <w:rFonts w:eastAsia="Calibri"/>
          <w:b/>
          <w:sz w:val="22"/>
          <w:szCs w:val="22"/>
        </w:rPr>
        <w:t>7</w:t>
      </w:r>
      <w:r>
        <w:rPr>
          <w:rFonts w:eastAsia="Calibri"/>
          <w:b/>
          <w:sz w:val="22"/>
          <w:szCs w:val="22"/>
        </w:rPr>
        <w:t xml:space="preserve">0 копеек, </w:t>
      </w:r>
      <w:r w:rsidRPr="001044B8">
        <w:t>и обеспечивает надлежащее исполнение Подрядчиком всех предусмотренных настоящим контрактом обязательств, в том числе исполнение обязательств, установленных разделами 1, 2, 3, 4, 5, 6, 7 настоящего Контракта; в том числе надлежащее исполнение иных обязательств, предусмотренных Контрактом.</w:t>
      </w:r>
    </w:p>
    <w:p w:rsidR="0079549F" w:rsidRPr="00E55684" w:rsidRDefault="0079549F" w:rsidP="0079549F">
      <w:r>
        <w:t>9.</w:t>
      </w:r>
      <w:r w:rsidR="006A1653">
        <w:t>2</w:t>
      </w:r>
      <w:r>
        <w:t xml:space="preserve">. </w:t>
      </w:r>
      <w:r w:rsidRPr="00E55684">
        <w:t xml:space="preserve">В случае, если обеспечение исполнения контракта осуществляется в форме банковской гарантии, Заказчик вправе при неисполнении либо ненадлежащем исполнении обязательств контракта обратить взыскание на всю сумму, обеспеченную банковской гарантией, при этом срок действия банковской гарантии должен превышать срок действия контракта не менее чем на один месяц. </w:t>
      </w:r>
    </w:p>
    <w:p w:rsidR="0079549F" w:rsidRPr="00E55684" w:rsidRDefault="0079549F" w:rsidP="0079549F">
      <w:r>
        <w:t>Обеспечение К</w:t>
      </w:r>
      <w:r w:rsidRPr="00E55684">
        <w:t>онтракта в виде банковской гарантии покрывает следующие случаи неисполнения или ненадлежащего исполнения Подрядчиком своих обязательств по контракту:</w:t>
      </w:r>
    </w:p>
    <w:p w:rsidR="0079549F" w:rsidRPr="00E55684" w:rsidRDefault="0079549F" w:rsidP="0079549F">
      <w:r w:rsidRPr="00E55684">
        <w:t>а) если Подрядчик не выполнил Заказчику работы, являющиеся предметом Контракта;</w:t>
      </w:r>
    </w:p>
    <w:p w:rsidR="0079549F" w:rsidRPr="00E55684" w:rsidRDefault="0079549F" w:rsidP="0079549F">
      <w:r w:rsidRPr="00E55684">
        <w:t>б) если Под</w:t>
      </w:r>
      <w:r>
        <w:t>рядчик нарушил предусмотренные К</w:t>
      </w:r>
      <w:r w:rsidRPr="00E55684">
        <w:t xml:space="preserve">онтрактом сроки выполнения работ; </w:t>
      </w:r>
    </w:p>
    <w:p w:rsidR="00EA1BF5" w:rsidRDefault="0079549F" w:rsidP="0079549F">
      <w:r w:rsidRPr="00E55684">
        <w:t>в) если Подрядчик нарушил установленные контрактом сроки устранения обнаруженных Заказчиком недостатков в выполненных работах;</w:t>
      </w:r>
    </w:p>
    <w:p w:rsidR="0079549F" w:rsidRPr="00E55684" w:rsidRDefault="0079549F" w:rsidP="0079549F">
      <w:r w:rsidRPr="00E55684">
        <w:t xml:space="preserve">г) если Подрядчик выполнил работы, </w:t>
      </w:r>
      <w:r>
        <w:t>не соответствующие требованиям К</w:t>
      </w:r>
      <w:r w:rsidRPr="00E55684">
        <w:t xml:space="preserve">онтракта по качеству и (или) количеству (локальный сметный расчет, дефектная ведомость); </w:t>
      </w:r>
    </w:p>
    <w:p w:rsidR="0079549F" w:rsidRPr="00E55684" w:rsidRDefault="0079549F" w:rsidP="0079549F">
      <w:r w:rsidRPr="00E55684">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9549F" w:rsidRPr="00E55684" w:rsidRDefault="0079549F" w:rsidP="0079549F">
      <w:r w:rsidRPr="00E55684">
        <w:t xml:space="preserve">  9.</w:t>
      </w:r>
      <w:r w:rsidR="006A1653">
        <w:t>3</w:t>
      </w:r>
      <w:r w:rsidRPr="00E55684">
        <w:t>. В случа</w:t>
      </w:r>
      <w:r>
        <w:t>е, если обеспечение исполнения К</w:t>
      </w:r>
      <w:r w:rsidRPr="00E55684">
        <w:t>онтракта осуществляется в форме внесения денежных средств, Заказчик вправе при неисполнении либо ненадл</w:t>
      </w:r>
      <w:r>
        <w:t>ежащем исполнении обязательств К</w:t>
      </w:r>
      <w:r w:rsidRPr="00E55684">
        <w:t>онтракта во внесудебном порядке обратить взыскание на подлежащие уплате неустойку (штраф, пени), убытки, которые перечисляются в местный бюджет из денежных средств, внесенных в качестве обеспечения исполнения контракта.</w:t>
      </w:r>
    </w:p>
    <w:p w:rsidR="0079549F" w:rsidRPr="00E55684" w:rsidRDefault="0079549F" w:rsidP="0079549F">
      <w:r w:rsidRPr="00E55684">
        <w:t xml:space="preserve">  9.</w:t>
      </w:r>
      <w:r w:rsidR="006A1653">
        <w:t>4</w:t>
      </w:r>
      <w:r w:rsidRPr="00E55684">
        <w:t>. При предоставлении Подр</w:t>
      </w:r>
      <w:r>
        <w:t>ядчиком обеспечения исполнения К</w:t>
      </w:r>
      <w:r w:rsidRPr="00E55684">
        <w:t>онтракта в виде внесения денежных средств на счет, на котором учитываются операции со средствами, поступающими Заказчику, возврат Подрядчику указанных средств осуществляется Заказчиком после надлежащего исполнения Подрядчи</w:t>
      </w:r>
      <w:r>
        <w:t>ком обязательств по настоящему К</w:t>
      </w:r>
      <w:r w:rsidRPr="00E55684">
        <w:t xml:space="preserve">онтракту в течение 10 (десяти) рабочих дней </w:t>
      </w:r>
      <w:r>
        <w:t>с даты подписания акта приемки объекта.</w:t>
      </w:r>
    </w:p>
    <w:p w:rsidR="0079549F" w:rsidRPr="00E55684" w:rsidRDefault="0079549F" w:rsidP="0079549F">
      <w:r w:rsidRPr="00E55684">
        <w:t xml:space="preserve">  9.</w:t>
      </w:r>
      <w:r w:rsidR="006A1653">
        <w:t>5</w:t>
      </w:r>
      <w:r w:rsidRPr="00E55684">
        <w:t>. В ходе исполнения контракта Подрядчик вправе предоставить За</w:t>
      </w:r>
      <w:r>
        <w:t>казчику обеспечение исполнения К</w:t>
      </w:r>
      <w:r w:rsidRPr="00E55684">
        <w:t>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9549F" w:rsidRPr="00E55684" w:rsidRDefault="0079549F" w:rsidP="0079549F">
      <w:pPr>
        <w:widowControl w:val="0"/>
        <w:tabs>
          <w:tab w:val="left" w:pos="360"/>
          <w:tab w:val="num" w:pos="1260"/>
        </w:tabs>
        <w:spacing w:after="60"/>
      </w:pPr>
    </w:p>
    <w:p w:rsidR="0079549F" w:rsidRPr="00E55684" w:rsidRDefault="0079549F" w:rsidP="0079549F">
      <w:pPr>
        <w:numPr>
          <w:ilvl w:val="0"/>
          <w:numId w:val="2"/>
        </w:numPr>
        <w:spacing w:after="60" w:line="276" w:lineRule="auto"/>
        <w:contextualSpacing/>
        <w:jc w:val="center"/>
        <w:rPr>
          <w:b/>
        </w:rPr>
      </w:pPr>
      <w:r w:rsidRPr="00E55684">
        <w:rPr>
          <w:b/>
        </w:rPr>
        <w:t>Разрешение споров</w:t>
      </w:r>
    </w:p>
    <w:p w:rsidR="0079549F" w:rsidRPr="00E55684" w:rsidRDefault="0079549F" w:rsidP="0079549F">
      <w:pPr>
        <w:spacing w:after="60"/>
        <w:rPr>
          <w:spacing w:val="-3"/>
        </w:rPr>
      </w:pPr>
      <w:r w:rsidRPr="00E55684">
        <w:t xml:space="preserve">10.1. </w:t>
      </w:r>
      <w:r w:rsidRPr="00E55684">
        <w:rPr>
          <w:spacing w:val="-3"/>
        </w:rPr>
        <w:t xml:space="preserve">В случае возникновения споров и разногласий по настоящему </w:t>
      </w:r>
      <w:r w:rsidRPr="00E55684">
        <w:t>контракту</w:t>
      </w:r>
      <w:r w:rsidRPr="00E55684">
        <w:rPr>
          <w:spacing w:val="-3"/>
        </w:rPr>
        <w:t xml:space="preserve"> и в связи с ним Стороны примут меры к их разрешению путем переговоров. Срок рассмотрения претензии не более десяти рабочих дней.</w:t>
      </w:r>
      <w:r w:rsidR="00BA5750">
        <w:rPr>
          <w:spacing w:val="-3"/>
        </w:rPr>
        <w:t xml:space="preserve"> </w:t>
      </w:r>
      <w:r w:rsidRPr="00E55684">
        <w:rPr>
          <w:spacing w:val="-3"/>
        </w:rPr>
        <w:t>Претензии направляются Сторонами по электронной почте, факсу, экспресс-почтой, нарочно, либо заказным почтовым отправлением с уведомлением о вручении адресату, по местонахождению Сторон, указанному в разделе 14 контракта.</w:t>
      </w:r>
    </w:p>
    <w:p w:rsidR="0079549F" w:rsidRPr="00E55684" w:rsidRDefault="0079549F" w:rsidP="0079549F">
      <w:pPr>
        <w:spacing w:after="60"/>
        <w:rPr>
          <w:spacing w:val="-3"/>
        </w:rPr>
      </w:pPr>
      <w:r w:rsidRPr="00E55684">
        <w:rPr>
          <w:spacing w:val="-3"/>
        </w:rPr>
        <w:t xml:space="preserve">10.2. При наступлении правовых последствий предусмотренных в разделе 7 контракта Заказчик, направляет Банку, выдавшему Подрядчику банковскую гарантию требование об осуществлении уплаты денежной суммы по банковской гарантии в соответствии с требованиями Постановления Правительства РФ от 08 ноября 2013 № 1005  «О банковских гарантиях, используемых для целей Федерального закона                                </w:t>
      </w:r>
      <w:r w:rsidRPr="00E55684">
        <w:rPr>
          <w:spacing w:val="-3"/>
        </w:rPr>
        <w:lastRenderedPageBreak/>
        <w:t>«О контрактной системе в сфере закупок товаров, работ, услуг для обеспечения государственных и муниципальных нужд».</w:t>
      </w:r>
    </w:p>
    <w:p w:rsidR="0079549F" w:rsidRPr="00E55684" w:rsidRDefault="0079549F" w:rsidP="0079549F">
      <w:pPr>
        <w:spacing w:after="60"/>
        <w:rPr>
          <w:spacing w:val="-3"/>
        </w:rPr>
      </w:pPr>
      <w:r w:rsidRPr="00E55684">
        <w:rPr>
          <w:spacing w:val="-3"/>
        </w:rPr>
        <w:t>10.3. Если Стороны не придут к соглашению, то споры подлежат разрешению в Арбитражном суде Красноярского края.</w:t>
      </w:r>
    </w:p>
    <w:p w:rsidR="006A1653" w:rsidRPr="00E55684" w:rsidRDefault="006A1653" w:rsidP="006A1653">
      <w:pPr>
        <w:ind w:left="57" w:right="57" w:firstLine="709"/>
        <w:jc w:val="center"/>
        <w:rPr>
          <w:b/>
        </w:rPr>
      </w:pPr>
      <w:r w:rsidRPr="00E55684">
        <w:rPr>
          <w:b/>
        </w:rPr>
        <w:t>11. Основание, порядок изменения и расторжения Контракта</w:t>
      </w:r>
    </w:p>
    <w:p w:rsidR="006A1653" w:rsidRPr="00E55684" w:rsidRDefault="006A1653" w:rsidP="006A1653">
      <w:pPr>
        <w:spacing w:after="60"/>
        <w:rPr>
          <w:color w:val="000000"/>
        </w:rPr>
      </w:pPr>
      <w:r w:rsidRPr="00E55684">
        <w:t xml:space="preserve">11.1. </w:t>
      </w:r>
      <w:r w:rsidRPr="00E55684">
        <w:rPr>
          <w:color w:val="00000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A1653" w:rsidRPr="00E55684" w:rsidRDefault="006A1653" w:rsidP="006A1653">
      <w:pPr>
        <w:widowControl w:val="0"/>
        <w:spacing w:after="60"/>
      </w:pPr>
      <w:r w:rsidRPr="00E55684">
        <w:t>11.1. 1. если возможность изменения условий Контракта предусмотрена документацией об аукционе в электронной форме и проектом Контракта:</w:t>
      </w:r>
    </w:p>
    <w:p w:rsidR="006A1653" w:rsidRPr="00E55684" w:rsidRDefault="006A1653" w:rsidP="006A1653">
      <w:pPr>
        <w:widowControl w:val="0"/>
        <w:tabs>
          <w:tab w:val="left" w:pos="-426"/>
        </w:tabs>
        <w:spacing w:after="60"/>
      </w:pPr>
      <w:r w:rsidRPr="00E55684">
        <w:tab/>
        <w:t>- при снижении цены Контракта без изменения предусмотренных Контрактом количества и качества товара и иных условий Контракта;</w:t>
      </w:r>
    </w:p>
    <w:p w:rsidR="006A1653" w:rsidRPr="00E55684" w:rsidRDefault="006A1653" w:rsidP="006A1653">
      <w:pPr>
        <w:widowControl w:val="0"/>
        <w:tabs>
          <w:tab w:val="left" w:pos="-426"/>
        </w:tabs>
        <w:spacing w:after="60"/>
        <w:rPr>
          <w:color w:val="000000"/>
        </w:rPr>
      </w:pPr>
      <w:r w:rsidRPr="00E55684">
        <w:tab/>
        <w:t xml:space="preserve">- </w:t>
      </w:r>
      <w:r w:rsidRPr="00E55684">
        <w:rPr>
          <w:color w:val="000000"/>
        </w:rPr>
        <w:t xml:space="preserve">если по предложению Заказчика увеличиваются предусмотренное Контрактом </w:t>
      </w:r>
      <w:r>
        <w:rPr>
          <w:color w:val="000000"/>
        </w:rPr>
        <w:t>объем работ</w:t>
      </w:r>
      <w:r w:rsidR="00BA5750">
        <w:rPr>
          <w:color w:val="000000"/>
        </w:rPr>
        <w:t>ы</w:t>
      </w:r>
      <w:r w:rsidRPr="00E55684">
        <w:rPr>
          <w:color w:val="000000"/>
        </w:rPr>
        <w:t xml:space="preserve"> не более чем на десять процентов или уменьшается предусмотренное Контрактом </w:t>
      </w:r>
      <w:r>
        <w:rPr>
          <w:color w:val="000000"/>
        </w:rPr>
        <w:t>объем работ</w:t>
      </w:r>
      <w:r w:rsidR="00BA5750">
        <w:rPr>
          <w:color w:val="000000"/>
        </w:rPr>
        <w:t>ы</w:t>
      </w:r>
      <w:r w:rsidRPr="00E55684">
        <w:rPr>
          <w:color w:val="000000"/>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w:t>
      </w:r>
      <w:r>
        <w:rPr>
          <w:color w:val="000000"/>
        </w:rPr>
        <w:t>объему работ</w:t>
      </w:r>
      <w:r w:rsidRPr="00E55684">
        <w:rPr>
          <w:color w:val="000000"/>
        </w:rPr>
        <w:t xml:space="preserve"> исходя из установленной в Контракте цены единицы </w:t>
      </w:r>
      <w:r>
        <w:rPr>
          <w:color w:val="000000"/>
        </w:rPr>
        <w:t>объема работ</w:t>
      </w:r>
      <w:r w:rsidRPr="00E55684">
        <w:rPr>
          <w:color w:val="000000"/>
        </w:rPr>
        <w:t xml:space="preserve">, но не более чем на десять процентов цены Контракта. При уменьшении предусмотренных Контрактом </w:t>
      </w:r>
      <w:r>
        <w:rPr>
          <w:color w:val="000000"/>
        </w:rPr>
        <w:t>объема работ</w:t>
      </w:r>
      <w:r w:rsidRPr="00E55684">
        <w:rPr>
          <w:color w:val="000000"/>
        </w:rPr>
        <w:t xml:space="preserve"> стороны Контракта обязаны уменьшить цену Контракта исходя из цены </w:t>
      </w:r>
      <w:r>
        <w:rPr>
          <w:color w:val="000000"/>
        </w:rPr>
        <w:t>объема работ</w:t>
      </w:r>
      <w:r w:rsidRPr="00E55684">
        <w:rPr>
          <w:color w:val="000000"/>
        </w:rPr>
        <w:t xml:space="preserve">; </w:t>
      </w:r>
    </w:p>
    <w:p w:rsidR="006A1653" w:rsidRPr="00E55684" w:rsidRDefault="006A1653" w:rsidP="006A1653">
      <w:pPr>
        <w:spacing w:after="60"/>
      </w:pPr>
      <w:r w:rsidRPr="00E55684">
        <w:t>11.1.2.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A1653" w:rsidRPr="00E55684" w:rsidRDefault="006A1653" w:rsidP="006A1653">
      <w:pPr>
        <w:spacing w:after="60"/>
      </w:pPr>
      <w:r w:rsidRPr="00E55684">
        <w:t xml:space="preserve">11.1.3. изменение в соответствии с законодательством Российской Федерации регулируемых цен (тарифов) на товары, работы, услуги; </w:t>
      </w:r>
    </w:p>
    <w:p w:rsidR="006A1653" w:rsidRPr="00E55684" w:rsidRDefault="006A1653" w:rsidP="006A1653">
      <w:pPr>
        <w:spacing w:after="60"/>
      </w:pPr>
      <w:r w:rsidRPr="00E55684">
        <w:t>11.1.4.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Контрактом(по методике сокращения количества товаров, объемов работ или услуг при уменьшении цены Контракта утверждённой постановлением Правительства РФ от 28 ноября 2013 № 1090 «Об утверждении методики сокращения количества товаров, объемов работ или услуг при уменьшении цены Контракта»);</w:t>
      </w:r>
    </w:p>
    <w:p w:rsidR="006A1653" w:rsidRPr="00E55684" w:rsidRDefault="006A1653" w:rsidP="006A1653">
      <w:pPr>
        <w:widowControl w:val="0"/>
        <w:spacing w:after="60"/>
      </w:pPr>
      <w:r w:rsidRPr="00E55684">
        <w:t xml:space="preserve">11.1.5. В установленных пунктом 6 части 1 статьи 95 Закона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w:t>
      </w:r>
      <w:r>
        <w:t>объема работ</w:t>
      </w:r>
      <w:r w:rsidRPr="00E55684">
        <w:t>.</w:t>
      </w:r>
    </w:p>
    <w:p w:rsidR="006A1653" w:rsidRPr="00E55684" w:rsidRDefault="006A1653" w:rsidP="006A1653">
      <w:pPr>
        <w:widowControl w:val="0"/>
        <w:tabs>
          <w:tab w:val="left" w:pos="-284"/>
        </w:tabs>
        <w:spacing w:after="60"/>
      </w:pPr>
      <w:r w:rsidRPr="00E55684">
        <w:t xml:space="preserve">11.2. При исполнении Контракта не допускается перемена </w:t>
      </w:r>
      <w:r>
        <w:t>Подрядчик</w:t>
      </w:r>
      <w:r w:rsidRPr="00E55684">
        <w:t xml:space="preserve">а, за исключением случая, если новый </w:t>
      </w:r>
      <w:r>
        <w:t>Подрядчик</w:t>
      </w:r>
      <w:r w:rsidRPr="00E55684">
        <w:t xml:space="preserve"> является правопреемником </w:t>
      </w:r>
      <w:r>
        <w:t>Подрядчик</w:t>
      </w:r>
      <w:r w:rsidRPr="00E55684">
        <w:t>а по такому Контракту вследствие реорганизации юридического лица в форме преобразования, слияния или присоединения.</w:t>
      </w:r>
    </w:p>
    <w:p w:rsidR="006A1653" w:rsidRPr="00E55684" w:rsidRDefault="006A1653" w:rsidP="006A1653">
      <w:pPr>
        <w:spacing w:after="60"/>
      </w:pPr>
      <w:r w:rsidRPr="00E55684">
        <w:t>В случае изменения правового статуса, банковских реквизитов, руководителя одной из Сторон, она, в течение трех рабочих дней обязана проинформировать другую Сторону об изменениях и организации-правопреемнике с направлением письменного соглашения о соответствующих изменениях.</w:t>
      </w:r>
    </w:p>
    <w:p w:rsidR="006A1653" w:rsidRPr="00E55684" w:rsidRDefault="006A1653" w:rsidP="006A1653">
      <w:pPr>
        <w:widowControl w:val="0"/>
        <w:tabs>
          <w:tab w:val="left" w:pos="-284"/>
        </w:tabs>
        <w:spacing w:after="60"/>
      </w:pPr>
      <w:r w:rsidRPr="00E55684">
        <w:t xml:space="preserve">11.3. При исполнении Контракта по согласованию Заказчика с </w:t>
      </w:r>
      <w:r>
        <w:t>Подрядчик</w:t>
      </w:r>
      <w:r w:rsidRPr="00E55684">
        <w:t>ом допускается выполнение работ, поставка товара,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A1653" w:rsidRPr="00E55684" w:rsidRDefault="006A1653" w:rsidP="006A1653">
      <w:pPr>
        <w:spacing w:after="60"/>
      </w:pPr>
      <w:r w:rsidRPr="00E55684">
        <w:t>11.4.</w:t>
      </w:r>
      <w:r w:rsidRPr="00E55684">
        <w:tab/>
        <w:t>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 и положениями частей 8 - 25 статьи 95 Федерального закона 44-ФЗ.</w:t>
      </w:r>
    </w:p>
    <w:p w:rsidR="006A1653" w:rsidRPr="00E55684" w:rsidRDefault="006A1653" w:rsidP="006A1653">
      <w:pPr>
        <w:spacing w:after="60"/>
      </w:pPr>
      <w:r w:rsidRPr="00E55684">
        <w:t>11.5.</w:t>
      </w:r>
      <w:r w:rsidRPr="00E55684">
        <w:tab/>
        <w:t xml:space="preserve">Односторонний отказ Заказчика. </w:t>
      </w:r>
    </w:p>
    <w:p w:rsidR="006A1653" w:rsidRPr="00E55684" w:rsidRDefault="006A1653" w:rsidP="006A1653">
      <w:pPr>
        <w:spacing w:after="60"/>
      </w:pPr>
      <w:r w:rsidRPr="00E55684">
        <w:t>11.5.1.</w:t>
      </w:r>
      <w:r w:rsidRPr="00E55684">
        <w:tab/>
        <w:t xml:space="preserve">Заказчик обязан принять решение об одностороннем отказе от исполнения Контракта в случае если в ходе исполнения Контракта установлено, что </w:t>
      </w:r>
      <w:r>
        <w:t>Подрядчик</w:t>
      </w:r>
      <w:r w:rsidRPr="00E55684">
        <w:t xml:space="preserve">  и (или) поставляемый </w:t>
      </w:r>
      <w:r>
        <w:t>т</w:t>
      </w:r>
      <w:r w:rsidRPr="00E55684">
        <w:t>овар</w:t>
      </w:r>
      <w:r>
        <w:t xml:space="preserve"> (объем </w:t>
      </w:r>
      <w:r>
        <w:lastRenderedPageBreak/>
        <w:t>работ)</w:t>
      </w:r>
      <w:r w:rsidRPr="00E55684">
        <w:t xml:space="preserve">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w:t>
      </w:r>
      <w:r>
        <w:t>т</w:t>
      </w:r>
      <w:r w:rsidRPr="00E55684">
        <w:t>овару</w:t>
      </w:r>
      <w:r>
        <w:t xml:space="preserve"> (объему работ)</w:t>
      </w:r>
      <w:r w:rsidRPr="00E55684">
        <w:t xml:space="preserve"> или представил недостоверную информацию о своем соответствии и (или) соответствии поставляемому </w:t>
      </w:r>
      <w:r>
        <w:t>т</w:t>
      </w:r>
      <w:r w:rsidRPr="00E55684">
        <w:t xml:space="preserve">овару таким требованиям, что позволило ему стать победителем определения </w:t>
      </w:r>
      <w:r>
        <w:t>Подрядчик</w:t>
      </w:r>
      <w:r w:rsidRPr="00E55684">
        <w:t>а.</w:t>
      </w:r>
    </w:p>
    <w:p w:rsidR="006A1653" w:rsidRPr="00E55684" w:rsidRDefault="006A1653" w:rsidP="006A1653">
      <w:pPr>
        <w:spacing w:after="60"/>
      </w:pPr>
      <w:r w:rsidRPr="00E55684">
        <w:t>11.5.2.</w:t>
      </w:r>
      <w:r w:rsidRPr="00E55684">
        <w:tab/>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t>Подрядчик</w:t>
      </w:r>
      <w:r w:rsidRPr="00E55684">
        <w:t xml:space="preserve">у по почте заказным письмом с уведомлением о вручении по адресу </w:t>
      </w:r>
      <w:r>
        <w:t>Подрядчик</w:t>
      </w:r>
      <w:r w:rsidRPr="00E55684">
        <w:t xml:space="preserve">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t>Подрядчик</w:t>
      </w:r>
      <w:r w:rsidRPr="00E55684">
        <w:t xml:space="preserve">у. Выполнение Заказчиком вышеуказанных требований считается надлежащим уведомлением </w:t>
      </w:r>
      <w:r>
        <w:t>Подрядчик</w:t>
      </w:r>
      <w:r w:rsidRPr="00E55684">
        <w:t xml:space="preserve">у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t>Подрядчик</w:t>
      </w:r>
      <w:r w:rsidRPr="00E55684">
        <w:t xml:space="preserve">у указанного уведомления либо дата получения Заказчиком информации об отсутствии </w:t>
      </w:r>
      <w:r>
        <w:t>Подрядчик</w:t>
      </w:r>
      <w:r w:rsidRPr="00E55684">
        <w:t>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A1653" w:rsidRPr="00E55684" w:rsidRDefault="006A1653" w:rsidP="006A1653">
      <w:pPr>
        <w:spacing w:after="60"/>
      </w:pPr>
      <w:r w:rsidRPr="00E55684">
        <w:t>11.5.3.</w:t>
      </w:r>
      <w:r w:rsidRPr="00E55684">
        <w:tab/>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t>Подрядчик</w:t>
      </w:r>
      <w:r w:rsidRPr="00E55684">
        <w:t>а об одностороннем отказе от исполнения Контракта.</w:t>
      </w:r>
    </w:p>
    <w:p w:rsidR="006A1653" w:rsidRPr="00E55684" w:rsidRDefault="006A1653" w:rsidP="006A1653">
      <w:pPr>
        <w:spacing w:after="60"/>
      </w:pPr>
      <w:r w:rsidRPr="00E55684">
        <w:t>11.5.4.</w:t>
      </w:r>
      <w:r w:rsidRPr="00E55684">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Подрядчик</w:t>
      </w:r>
      <w:r w:rsidRPr="00E55684">
        <w:t xml:space="preserve">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поставленного Товара с привлечением экспертов, экспертных организаций. Данное правило не применяется в случае повторного нарушения </w:t>
      </w:r>
      <w:r>
        <w:t>Подрядчик</w:t>
      </w:r>
      <w:r w:rsidRPr="00E55684">
        <w:t>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A1653" w:rsidRPr="00E55684" w:rsidRDefault="006A1653" w:rsidP="006A1653">
      <w:pPr>
        <w:spacing w:after="60"/>
      </w:pPr>
      <w:r w:rsidRPr="00E55684">
        <w:t>11.5.5.</w:t>
      </w:r>
      <w:r w:rsidRPr="00E55684">
        <w:tab/>
        <w:t xml:space="preserve">Информация о </w:t>
      </w:r>
      <w:r>
        <w:t>Подрядчик</w:t>
      </w:r>
      <w:r w:rsidRPr="00E55684">
        <w:t xml:space="preserve">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05.04.2013 № 44-ФЗ (далее - Федеральный закон 44-ФЗ) порядке, в реестр недобросовестных </w:t>
      </w:r>
      <w:r>
        <w:t>Подрядчик</w:t>
      </w:r>
      <w:r w:rsidRPr="00E55684">
        <w:t>ов.</w:t>
      </w:r>
    </w:p>
    <w:p w:rsidR="006A1653" w:rsidRPr="00E55684" w:rsidRDefault="006A1653" w:rsidP="006A1653">
      <w:pPr>
        <w:spacing w:after="60"/>
      </w:pPr>
      <w:r w:rsidRPr="00E55684">
        <w:t>11.6.</w:t>
      </w:r>
      <w:r w:rsidRPr="00E55684">
        <w:tab/>
        <w:t xml:space="preserve">Односторонний отказ </w:t>
      </w:r>
      <w:r>
        <w:t>Подрядчик</w:t>
      </w:r>
      <w:r w:rsidRPr="00E55684">
        <w:t>а.</w:t>
      </w:r>
    </w:p>
    <w:p w:rsidR="006A1653" w:rsidRPr="00E55684" w:rsidRDefault="006A1653" w:rsidP="006A1653">
      <w:pPr>
        <w:spacing w:after="60"/>
      </w:pPr>
      <w:r w:rsidRPr="00E55684">
        <w:t>11.6.1.</w:t>
      </w:r>
      <w:r w:rsidRPr="00E55684">
        <w:tab/>
        <w:t xml:space="preserve">В случае расторжения Контракта в связи с односторонним отказом </w:t>
      </w:r>
      <w:r>
        <w:t>Подрядчик</w:t>
      </w:r>
      <w:r w:rsidRPr="00E55684">
        <w:t>а от исполнения Контракта, Заказчик осуществляет услуги, которые являлись предметом расторгнутого Контракта, в соответствии с положениями Федерального закона 44-ФЗ.</w:t>
      </w:r>
    </w:p>
    <w:p w:rsidR="006A1653" w:rsidRPr="00E55684" w:rsidRDefault="006A1653" w:rsidP="006A1653">
      <w:pPr>
        <w:spacing w:after="60"/>
      </w:pPr>
      <w:r w:rsidRPr="00E55684">
        <w:t>11.6.2.</w:t>
      </w:r>
      <w:r w:rsidRPr="00E55684">
        <w:tab/>
      </w:r>
      <w:r>
        <w:t>Подрядчик</w:t>
      </w:r>
      <w:r w:rsidRPr="00E55684">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1653" w:rsidRPr="00E55684" w:rsidRDefault="006A1653" w:rsidP="006A1653">
      <w:pPr>
        <w:spacing w:after="60"/>
      </w:pPr>
      <w:r w:rsidRPr="00E55684">
        <w:t>11.6.3.</w:t>
      </w:r>
      <w:r w:rsidRPr="00E55684">
        <w:tab/>
        <w:t xml:space="preserve">Решение </w:t>
      </w:r>
      <w:r>
        <w:t>Подрядчик</w:t>
      </w:r>
      <w:r w:rsidRPr="00E55684">
        <w:t xml:space="preserve">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Подрядчик</w:t>
      </w:r>
      <w:r w:rsidRPr="00E55684">
        <w:t xml:space="preserve">ом подтверждения о его вручении Заказчику. Выполнение </w:t>
      </w:r>
      <w:r>
        <w:t>Подрядчик</w:t>
      </w:r>
      <w:r w:rsidRPr="00E55684">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Подрядчик</w:t>
      </w:r>
      <w:r w:rsidRPr="00E55684">
        <w:t>ом подтверждения о вручении Заказчику указанного уведомления.</w:t>
      </w:r>
    </w:p>
    <w:p w:rsidR="006A1653" w:rsidRPr="00E55684" w:rsidRDefault="006A1653" w:rsidP="006A1653">
      <w:pPr>
        <w:spacing w:after="60"/>
      </w:pPr>
      <w:r w:rsidRPr="00E55684">
        <w:t>11.6.4.</w:t>
      </w:r>
      <w:r w:rsidRPr="00E55684">
        <w:tab/>
        <w:t xml:space="preserve">Решение </w:t>
      </w:r>
      <w:r>
        <w:t>Подрядчик</w:t>
      </w:r>
      <w:r w:rsidRPr="00E55684">
        <w:t xml:space="preserve">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t>Подрядчик</w:t>
      </w:r>
      <w:r w:rsidRPr="00E55684">
        <w:t>а Заказчика об одностороннем отказе от исполнения Контракта.</w:t>
      </w:r>
    </w:p>
    <w:p w:rsidR="006A1653" w:rsidRPr="00E55684" w:rsidRDefault="006A1653" w:rsidP="006A1653">
      <w:pPr>
        <w:spacing w:after="60"/>
      </w:pPr>
      <w:r w:rsidRPr="00E55684">
        <w:t>11.6.5.</w:t>
      </w:r>
      <w:r w:rsidRPr="00E55684">
        <w:tab/>
      </w:r>
      <w:r>
        <w:t>Подрядчик</w:t>
      </w:r>
      <w:r w:rsidRPr="00E55684">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A1653" w:rsidRPr="00E55684" w:rsidRDefault="006A1653" w:rsidP="006A1653">
      <w:pPr>
        <w:spacing w:after="60"/>
      </w:pPr>
      <w:r w:rsidRPr="00E55684">
        <w:lastRenderedPageBreak/>
        <w:t>11.7.</w:t>
      </w:r>
      <w:r w:rsidRPr="00E55684">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A1653" w:rsidRPr="00E55684" w:rsidRDefault="006A1653" w:rsidP="006A1653">
      <w:pPr>
        <w:spacing w:after="60"/>
      </w:pPr>
      <w:r w:rsidRPr="00E55684">
        <w:t>11.8.</w:t>
      </w:r>
      <w:r w:rsidRPr="00E55684">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A1653" w:rsidRPr="00E55684" w:rsidRDefault="006A1653" w:rsidP="006A1653">
      <w:pPr>
        <w:spacing w:after="60"/>
      </w:pPr>
      <w:r w:rsidRPr="00E55684">
        <w:t>11.9.</w:t>
      </w:r>
      <w:r w:rsidRPr="00E55684">
        <w:tab/>
        <w:t xml:space="preserve">В случае расторжения Контракта по соглашению Сторон </w:t>
      </w:r>
      <w:r>
        <w:t>Подрядчик</w:t>
      </w:r>
      <w:r w:rsidRPr="00E55684">
        <w:t xml:space="preserve">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w:t>
      </w:r>
      <w:r>
        <w:t>Подрядчик</w:t>
      </w:r>
      <w:r w:rsidRPr="00E55684">
        <w:t>а за фактически исполненные обязательства по настоящему Контракту.</w:t>
      </w:r>
    </w:p>
    <w:p w:rsidR="0079549F" w:rsidRPr="00E55684" w:rsidRDefault="006A1653" w:rsidP="00EA1BF5">
      <w:pPr>
        <w:spacing w:after="60"/>
        <w:rPr>
          <w:b/>
        </w:rPr>
      </w:pPr>
      <w:r w:rsidRPr="00E55684">
        <w:t>11.10.</w:t>
      </w:r>
      <w:r w:rsidRPr="00E55684">
        <w:tab/>
        <w:t>В случае расторжения Контракта по решению суда или в слу</w:t>
      </w:r>
      <w:r>
        <w:t>чае одностороннего отказа Заказ</w:t>
      </w:r>
      <w:r w:rsidRPr="00E55684">
        <w:t>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ст.104 Федерального закона 44-ФЗ,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9549F" w:rsidRPr="00E55684" w:rsidRDefault="0079549F" w:rsidP="0079549F">
      <w:pPr>
        <w:spacing w:after="60" w:line="276" w:lineRule="auto"/>
        <w:contextualSpacing/>
        <w:jc w:val="center"/>
        <w:rPr>
          <w:b/>
        </w:rPr>
      </w:pPr>
      <w:r w:rsidRPr="00E55684">
        <w:rPr>
          <w:b/>
        </w:rPr>
        <w:t>12. Срок действия контракта</w:t>
      </w:r>
    </w:p>
    <w:p w:rsidR="0079549F" w:rsidRPr="00E55684" w:rsidRDefault="0079549F" w:rsidP="0079549F">
      <w:pPr>
        <w:spacing w:after="60"/>
      </w:pPr>
      <w:r w:rsidRPr="00E55684">
        <w:t>12.1. Контракт, вступает в силу с момента подписания и действует по 31 декабря 2019года (включительно).</w:t>
      </w:r>
    </w:p>
    <w:p w:rsidR="0079549F" w:rsidRPr="00E55684" w:rsidRDefault="0079549F" w:rsidP="0079549F">
      <w:pPr>
        <w:spacing w:after="60"/>
      </w:pPr>
      <w:r w:rsidRPr="00E55684">
        <w:t>12.2. Действие настоящего Контракта прекращается после полного исполнения Сторонами своих обязательств, принятых в соответствии с условиями настоящего Контракта.</w:t>
      </w:r>
    </w:p>
    <w:p w:rsidR="0079549F" w:rsidRPr="00E55684" w:rsidRDefault="0079549F" w:rsidP="0079549F">
      <w:pPr>
        <w:spacing w:after="60" w:line="276" w:lineRule="auto"/>
        <w:contextualSpacing/>
        <w:jc w:val="center"/>
        <w:rPr>
          <w:b/>
        </w:rPr>
      </w:pPr>
      <w:r w:rsidRPr="00E55684">
        <w:rPr>
          <w:b/>
        </w:rPr>
        <w:t>13. Особые условия</w:t>
      </w:r>
    </w:p>
    <w:p w:rsidR="0079549F" w:rsidRPr="00E55684" w:rsidRDefault="0079549F" w:rsidP="0079549F">
      <w:pPr>
        <w:spacing w:after="60"/>
      </w:pPr>
      <w:r w:rsidRPr="00E55684">
        <w:t>13.</w:t>
      </w:r>
      <w:r w:rsidR="00655A2E">
        <w:t>1</w:t>
      </w:r>
      <w:r w:rsidRPr="00E55684">
        <w:t>. Стороны обязуются не разглашать и не передавать третьим лицам сведения, содержащиеся в документах, затрагивающих совместную деятельность Сторон в рамках настоящего контракта, иначе как с письменного согласия обеих Сторон. Подрядчик не вправе публиковать информацию, касающуюся объекта, в средствах массовой информации и сети Интернет без письменного разрешения Заказчика.</w:t>
      </w:r>
    </w:p>
    <w:p w:rsidR="0079549F" w:rsidRPr="00E55684" w:rsidRDefault="0079549F" w:rsidP="0079549F">
      <w:r w:rsidRPr="00E55684">
        <w:t xml:space="preserve"> 13.</w:t>
      </w:r>
      <w:r w:rsidR="00655A2E">
        <w:t>2</w:t>
      </w:r>
      <w:r w:rsidRPr="00E55684">
        <w:t>. Настоящий контракт заключён в электронной форме на электронной торговой площадке «Сбербанк-АСТ» http://www.sberbank-ast.ru и подписан электронной цифровой подписью каждой из Сторон, в соответствии с требованиями Федерального закона от 06 апреля 2011 № 63-ФЗ «Об электронной подписи».</w:t>
      </w:r>
    </w:p>
    <w:p w:rsidR="0079549F" w:rsidRPr="00E55684" w:rsidRDefault="0079549F" w:rsidP="0079549F">
      <w:r w:rsidRPr="00E55684">
        <w:t xml:space="preserve"> 13.</w:t>
      </w:r>
      <w:r w:rsidR="00655A2E">
        <w:t>3</w:t>
      </w:r>
      <w:r w:rsidRPr="00E55684">
        <w:t>. К настоящему контракту прилагаются:</w:t>
      </w:r>
    </w:p>
    <w:p w:rsidR="0079549F" w:rsidRDefault="0079549F" w:rsidP="0079549F">
      <w:r>
        <w:t>- Дефектная ведомость (Приложение № 1);</w:t>
      </w:r>
    </w:p>
    <w:p w:rsidR="0079549F" w:rsidRDefault="0079549F" w:rsidP="0079549F">
      <w:r>
        <w:t>- Локально- сметные расчеты 1.1., 1.2., 1.3. и объектно-сметный расчет (Приложение № 2);</w:t>
      </w:r>
    </w:p>
    <w:p w:rsidR="0079549F" w:rsidRDefault="0079549F" w:rsidP="0079549F">
      <w:r>
        <w:t>- Техническое задание (Приложение № 3);</w:t>
      </w:r>
    </w:p>
    <w:p w:rsidR="0079549F" w:rsidRPr="00E55684" w:rsidRDefault="0079549F" w:rsidP="0079549F">
      <w:pPr>
        <w:jc w:val="center"/>
      </w:pPr>
    </w:p>
    <w:p w:rsidR="0079549F" w:rsidRPr="00E55684" w:rsidRDefault="0079549F" w:rsidP="00655A2E">
      <w:pPr>
        <w:jc w:val="center"/>
        <w:rPr>
          <w:b/>
        </w:rPr>
      </w:pPr>
      <w:r w:rsidRPr="00E55684">
        <w:rPr>
          <w:b/>
        </w:rPr>
        <w:t>14. Антикоррупционная оговорка.</w:t>
      </w:r>
    </w:p>
    <w:p w:rsidR="0079549F" w:rsidRPr="00E55684" w:rsidRDefault="0079549F" w:rsidP="0079549F">
      <w:pPr>
        <w:numPr>
          <w:ilvl w:val="1"/>
          <w:numId w:val="3"/>
        </w:numPr>
        <w:ind w:left="0" w:firstLine="0"/>
        <w:contextualSpacing/>
      </w:pPr>
      <w:r w:rsidRPr="00E55684">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9549F" w:rsidRPr="00E55684" w:rsidRDefault="0079549F" w:rsidP="0079549F">
      <w:pPr>
        <w:numPr>
          <w:ilvl w:val="1"/>
          <w:numId w:val="3"/>
        </w:numPr>
        <w:ind w:left="0" w:firstLine="0"/>
        <w:contextualSpacing/>
      </w:pPr>
      <w:r w:rsidRPr="00E55684">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9549F" w:rsidRPr="00E55684" w:rsidRDefault="0079549F" w:rsidP="0079549F">
      <w:pPr>
        <w:numPr>
          <w:ilvl w:val="1"/>
          <w:numId w:val="3"/>
        </w:numPr>
        <w:ind w:left="0" w:firstLine="0"/>
        <w:contextualSpacing/>
      </w:pPr>
      <w:r w:rsidRPr="00E55684">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9549F" w:rsidRPr="00E55684" w:rsidRDefault="0079549F" w:rsidP="0079549F">
      <w:pPr>
        <w:numPr>
          <w:ilvl w:val="1"/>
          <w:numId w:val="3"/>
        </w:numPr>
        <w:ind w:left="0" w:firstLine="0"/>
        <w:contextualSpacing/>
      </w:pPr>
      <w:r w:rsidRPr="00E55684">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E55684">
        <w:lastRenderedPageBreak/>
        <w:t>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9549F" w:rsidRPr="00E55684" w:rsidRDefault="0079549F" w:rsidP="0079549F">
      <w:pPr>
        <w:numPr>
          <w:ilvl w:val="1"/>
          <w:numId w:val="3"/>
        </w:numPr>
        <w:ind w:left="0" w:firstLine="0"/>
        <w:contextualSpacing/>
      </w:pPr>
      <w:r w:rsidRPr="00E55684">
        <w:t>В случае нарушения одной стороной обязательств воздерживаться от запрещенных настоящим Контрактом действий и/или неполучения другой стороной в установленный законодательством срок подтверждения, что произошло или не произойдет, другая сторона имеет письменное уведомление о расторжении. Сторона, по чьей инициативе был расторгнут настоящий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79549F" w:rsidRPr="001044B8" w:rsidRDefault="0079549F" w:rsidP="0079549F">
      <w:pPr>
        <w:spacing w:after="60"/>
        <w:ind w:firstLine="709"/>
        <w:jc w:val="center"/>
      </w:pPr>
    </w:p>
    <w:p w:rsidR="0079549F" w:rsidRPr="001044B8" w:rsidRDefault="0079549F" w:rsidP="0079549F">
      <w:pPr>
        <w:spacing w:after="60"/>
        <w:ind w:firstLine="709"/>
        <w:jc w:val="center"/>
        <w:rPr>
          <w:b/>
        </w:rPr>
      </w:pPr>
      <w:r w:rsidRPr="001044B8">
        <w:rPr>
          <w:b/>
        </w:rPr>
        <w:t>15. 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76"/>
      </w:tblGrid>
      <w:tr w:rsidR="00EA1BF5" w:rsidRPr="00B73C5C" w:rsidTr="002238EB">
        <w:tc>
          <w:tcPr>
            <w:tcW w:w="5494" w:type="dxa"/>
            <w:shd w:val="clear" w:color="auto" w:fill="auto"/>
          </w:tcPr>
          <w:p w:rsidR="0079549F" w:rsidRPr="00B73C5C" w:rsidRDefault="0079549F" w:rsidP="002238EB">
            <w:pPr>
              <w:suppressAutoHyphens/>
              <w:spacing w:after="60" w:line="256" w:lineRule="auto"/>
              <w:jc w:val="center"/>
              <w:rPr>
                <w:sz w:val="22"/>
                <w:szCs w:val="22"/>
              </w:rPr>
            </w:pPr>
            <w:r w:rsidRPr="00B73C5C">
              <w:rPr>
                <w:b/>
                <w:sz w:val="22"/>
                <w:szCs w:val="22"/>
                <w:lang w:eastAsia="en-US"/>
              </w:rPr>
              <w:t>ЗАКАЗЧИК:</w:t>
            </w:r>
          </w:p>
        </w:tc>
        <w:tc>
          <w:tcPr>
            <w:tcW w:w="5495" w:type="dxa"/>
            <w:shd w:val="clear" w:color="auto" w:fill="auto"/>
          </w:tcPr>
          <w:p w:rsidR="0079549F" w:rsidRPr="00B73C5C" w:rsidRDefault="0079549F" w:rsidP="002238EB">
            <w:pPr>
              <w:suppressAutoHyphens/>
              <w:spacing w:after="60" w:line="256" w:lineRule="auto"/>
              <w:jc w:val="center"/>
              <w:rPr>
                <w:sz w:val="22"/>
                <w:szCs w:val="22"/>
              </w:rPr>
            </w:pPr>
            <w:r w:rsidRPr="00B73C5C">
              <w:rPr>
                <w:b/>
                <w:sz w:val="22"/>
                <w:szCs w:val="22"/>
                <w:lang w:eastAsia="en-US"/>
              </w:rPr>
              <w:t>ПОДРЯДЧИК:</w:t>
            </w:r>
          </w:p>
        </w:tc>
      </w:tr>
      <w:tr w:rsidR="00EA1BF5" w:rsidRPr="00B73C5C" w:rsidTr="002238EB">
        <w:trPr>
          <w:trHeight w:val="4106"/>
        </w:trPr>
        <w:tc>
          <w:tcPr>
            <w:tcW w:w="5494" w:type="dxa"/>
            <w:shd w:val="clear" w:color="auto" w:fill="auto"/>
          </w:tcPr>
          <w:p w:rsidR="0079549F" w:rsidRPr="00EA1BF5" w:rsidRDefault="0079549F" w:rsidP="002238EB">
            <w:pPr>
              <w:spacing w:after="60"/>
              <w:jc w:val="left"/>
              <w:rPr>
                <w:b/>
                <w:sz w:val="22"/>
                <w:szCs w:val="22"/>
              </w:rPr>
            </w:pPr>
            <w:r w:rsidRPr="00EA1BF5">
              <w:rPr>
                <w:b/>
                <w:sz w:val="22"/>
                <w:szCs w:val="22"/>
              </w:rPr>
              <w:t>Администрация Городокского сельсовета Минусинского района Красноярского края</w:t>
            </w:r>
          </w:p>
          <w:p w:rsidR="0079549F" w:rsidRPr="00EA1BF5" w:rsidRDefault="0079549F" w:rsidP="002238EB">
            <w:pPr>
              <w:spacing w:after="60"/>
              <w:rPr>
                <w:sz w:val="22"/>
                <w:szCs w:val="22"/>
              </w:rPr>
            </w:pPr>
            <w:r w:rsidRPr="00EA1BF5">
              <w:rPr>
                <w:sz w:val="22"/>
                <w:szCs w:val="22"/>
              </w:rPr>
              <w:t>Адрес: 662631, Россия, Красноярский край, с. Городок, ул. Ленина, дом 6А</w:t>
            </w:r>
          </w:p>
          <w:p w:rsidR="0079549F" w:rsidRPr="00EA1BF5" w:rsidRDefault="0079549F" w:rsidP="002238EB">
            <w:pPr>
              <w:spacing w:after="60"/>
              <w:rPr>
                <w:sz w:val="22"/>
                <w:szCs w:val="22"/>
              </w:rPr>
            </w:pPr>
            <w:r w:rsidRPr="00EA1BF5">
              <w:rPr>
                <w:sz w:val="22"/>
                <w:szCs w:val="22"/>
              </w:rPr>
              <w:t>ИНН 2425002135 КПП 245501001</w:t>
            </w:r>
          </w:p>
          <w:p w:rsidR="0079549F" w:rsidRPr="00EA1BF5" w:rsidRDefault="0079549F" w:rsidP="002238EB">
            <w:pPr>
              <w:spacing w:after="60"/>
              <w:rPr>
                <w:sz w:val="22"/>
                <w:szCs w:val="22"/>
              </w:rPr>
            </w:pPr>
            <w:r w:rsidRPr="00EA1BF5">
              <w:rPr>
                <w:sz w:val="22"/>
                <w:szCs w:val="22"/>
              </w:rPr>
              <w:t xml:space="preserve">БАНК: Отделение Красноярск г. Красноярск </w:t>
            </w:r>
          </w:p>
          <w:p w:rsidR="0079549F" w:rsidRPr="00EA1BF5" w:rsidRDefault="0079549F" w:rsidP="002238EB">
            <w:pPr>
              <w:spacing w:after="60"/>
              <w:rPr>
                <w:sz w:val="22"/>
                <w:szCs w:val="22"/>
              </w:rPr>
            </w:pPr>
            <w:r w:rsidRPr="00EA1BF5">
              <w:rPr>
                <w:sz w:val="22"/>
                <w:szCs w:val="22"/>
              </w:rPr>
              <w:t xml:space="preserve"> Р/с 40204810800000000637</w:t>
            </w:r>
          </w:p>
          <w:p w:rsidR="0079549F" w:rsidRPr="00EA1BF5" w:rsidRDefault="0079549F" w:rsidP="002238EB">
            <w:pPr>
              <w:spacing w:after="60"/>
              <w:rPr>
                <w:sz w:val="22"/>
                <w:szCs w:val="22"/>
              </w:rPr>
            </w:pPr>
            <w:r w:rsidRPr="00EA1BF5">
              <w:rPr>
                <w:sz w:val="22"/>
                <w:szCs w:val="22"/>
              </w:rPr>
              <w:t>БИК 040407001</w:t>
            </w:r>
          </w:p>
          <w:p w:rsidR="0079549F" w:rsidRPr="00EA1BF5" w:rsidRDefault="0079549F" w:rsidP="002238EB">
            <w:pPr>
              <w:spacing w:after="60"/>
              <w:rPr>
                <w:sz w:val="22"/>
                <w:szCs w:val="22"/>
              </w:rPr>
            </w:pPr>
            <w:r w:rsidRPr="00EA1BF5">
              <w:rPr>
                <w:sz w:val="22"/>
                <w:szCs w:val="22"/>
              </w:rPr>
              <w:t>контактные тел.:8(39132) 71-2-68;</w:t>
            </w:r>
          </w:p>
          <w:p w:rsidR="0079549F" w:rsidRPr="00EA1BF5" w:rsidRDefault="0079549F" w:rsidP="002238EB">
            <w:pPr>
              <w:spacing w:after="60"/>
              <w:rPr>
                <w:sz w:val="22"/>
                <w:szCs w:val="22"/>
              </w:rPr>
            </w:pPr>
            <w:r w:rsidRPr="00EA1BF5">
              <w:rPr>
                <w:sz w:val="22"/>
                <w:szCs w:val="22"/>
              </w:rPr>
              <w:t xml:space="preserve">эл. почта: </w:t>
            </w:r>
            <w:proofErr w:type="spellStart"/>
            <w:r w:rsidRPr="00EA1BF5">
              <w:rPr>
                <w:sz w:val="22"/>
                <w:szCs w:val="22"/>
                <w:lang w:val="en-US"/>
              </w:rPr>
              <w:t>toshev</w:t>
            </w:r>
            <w:proofErr w:type="spellEnd"/>
            <w:r w:rsidRPr="00EA1BF5">
              <w:rPr>
                <w:sz w:val="22"/>
                <w:szCs w:val="22"/>
              </w:rPr>
              <w:t>75@</w:t>
            </w:r>
            <w:r w:rsidRPr="00EA1BF5">
              <w:rPr>
                <w:sz w:val="22"/>
                <w:szCs w:val="22"/>
                <w:lang w:val="en-US"/>
              </w:rPr>
              <w:t>inbox</w:t>
            </w:r>
            <w:r w:rsidRPr="00EA1BF5">
              <w:rPr>
                <w:sz w:val="22"/>
                <w:szCs w:val="22"/>
              </w:rPr>
              <w:t>.</w:t>
            </w:r>
            <w:proofErr w:type="spellStart"/>
            <w:r w:rsidRPr="00EA1BF5">
              <w:rPr>
                <w:sz w:val="22"/>
                <w:szCs w:val="22"/>
              </w:rPr>
              <w:t>ru</w:t>
            </w:r>
            <w:proofErr w:type="spellEnd"/>
          </w:p>
          <w:p w:rsidR="0079549F" w:rsidRPr="00EA1BF5" w:rsidRDefault="0079549F" w:rsidP="002238EB">
            <w:pPr>
              <w:autoSpaceDE w:val="0"/>
              <w:autoSpaceDN w:val="0"/>
              <w:adjustRightInd w:val="0"/>
              <w:rPr>
                <w:b/>
                <w:bCs/>
                <w:sz w:val="22"/>
                <w:szCs w:val="22"/>
              </w:rPr>
            </w:pPr>
          </w:p>
          <w:p w:rsidR="0079549F" w:rsidRDefault="0079549F" w:rsidP="002238EB">
            <w:pPr>
              <w:autoSpaceDE w:val="0"/>
              <w:autoSpaceDN w:val="0"/>
              <w:adjustRightInd w:val="0"/>
              <w:rPr>
                <w:bCs/>
                <w:sz w:val="22"/>
                <w:szCs w:val="22"/>
              </w:rPr>
            </w:pPr>
          </w:p>
          <w:p w:rsidR="00EA1BF5" w:rsidRPr="00EA1BF5" w:rsidRDefault="00EA1BF5" w:rsidP="002238EB">
            <w:pPr>
              <w:autoSpaceDE w:val="0"/>
              <w:autoSpaceDN w:val="0"/>
              <w:adjustRightInd w:val="0"/>
              <w:rPr>
                <w:bCs/>
                <w:sz w:val="22"/>
                <w:szCs w:val="22"/>
              </w:rPr>
            </w:pPr>
          </w:p>
          <w:p w:rsidR="00EA1BF5" w:rsidRPr="00EA1BF5" w:rsidRDefault="00EA1BF5" w:rsidP="00EA1BF5">
            <w:pPr>
              <w:autoSpaceDE w:val="0"/>
              <w:autoSpaceDN w:val="0"/>
              <w:adjustRightInd w:val="0"/>
              <w:rPr>
                <w:b/>
                <w:bCs/>
                <w:sz w:val="22"/>
                <w:szCs w:val="22"/>
              </w:rPr>
            </w:pPr>
            <w:r w:rsidRPr="00EA1BF5">
              <w:rPr>
                <w:b/>
                <w:bCs/>
                <w:sz w:val="22"/>
                <w:szCs w:val="22"/>
              </w:rPr>
              <w:t>Глава сельсовета</w:t>
            </w:r>
          </w:p>
          <w:p w:rsidR="0079549F" w:rsidRPr="00EA1BF5" w:rsidRDefault="00EA1BF5" w:rsidP="00EA1BF5">
            <w:pPr>
              <w:autoSpaceDE w:val="0"/>
              <w:autoSpaceDN w:val="0"/>
              <w:adjustRightInd w:val="0"/>
              <w:rPr>
                <w:bCs/>
                <w:sz w:val="22"/>
                <w:szCs w:val="22"/>
              </w:rPr>
            </w:pPr>
            <w:r w:rsidRPr="00EA1BF5">
              <w:rPr>
                <w:b/>
                <w:bCs/>
                <w:sz w:val="22"/>
                <w:szCs w:val="22"/>
              </w:rPr>
              <w:t>__________</w:t>
            </w:r>
            <w:r w:rsidR="0079549F" w:rsidRPr="00EA1BF5">
              <w:rPr>
                <w:sz w:val="22"/>
                <w:szCs w:val="22"/>
              </w:rPr>
              <w:t>_________________ А.В. Тощев</w:t>
            </w:r>
          </w:p>
        </w:tc>
        <w:tc>
          <w:tcPr>
            <w:tcW w:w="5495" w:type="dxa"/>
            <w:shd w:val="clear" w:color="auto" w:fill="auto"/>
          </w:tcPr>
          <w:p w:rsidR="005E47BD" w:rsidRPr="00EA1BF5" w:rsidRDefault="0079549F" w:rsidP="005E47BD">
            <w:pPr>
              <w:tabs>
                <w:tab w:val="left" w:pos="4395"/>
              </w:tabs>
              <w:jc w:val="left"/>
              <w:rPr>
                <w:b/>
                <w:sz w:val="22"/>
                <w:szCs w:val="22"/>
              </w:rPr>
            </w:pPr>
            <w:r w:rsidRPr="00EA1BF5">
              <w:rPr>
                <w:sz w:val="22"/>
                <w:szCs w:val="22"/>
              </w:rPr>
              <w:t xml:space="preserve"> </w:t>
            </w:r>
            <w:r w:rsidR="005E47BD" w:rsidRPr="00EA1BF5">
              <w:rPr>
                <w:b/>
                <w:sz w:val="22"/>
                <w:szCs w:val="22"/>
              </w:rPr>
              <w:t>Общество с ограниченной ответственностью «ИНЖЕНЕРНЫЕ СИСТЕМЫ»</w:t>
            </w:r>
          </w:p>
          <w:p w:rsidR="005E47BD" w:rsidRPr="00EA1BF5" w:rsidRDefault="00655A2E" w:rsidP="005E47BD">
            <w:pPr>
              <w:tabs>
                <w:tab w:val="left" w:pos="4395"/>
              </w:tabs>
              <w:jc w:val="left"/>
              <w:rPr>
                <w:sz w:val="22"/>
                <w:szCs w:val="22"/>
              </w:rPr>
            </w:pPr>
            <w:r>
              <w:rPr>
                <w:sz w:val="22"/>
                <w:szCs w:val="22"/>
              </w:rPr>
              <w:t>Юридический</w:t>
            </w:r>
            <w:r w:rsidR="00EA1BF5">
              <w:rPr>
                <w:sz w:val="22"/>
                <w:szCs w:val="22"/>
              </w:rPr>
              <w:t xml:space="preserve"> адрес: 662603,</w:t>
            </w:r>
            <w:r w:rsidR="005E47BD" w:rsidRPr="00EA1BF5">
              <w:rPr>
                <w:sz w:val="22"/>
                <w:szCs w:val="22"/>
              </w:rPr>
              <w:t xml:space="preserve"> г. Минусинск, ул. Кретова д. 17, кв. 75.</w:t>
            </w:r>
          </w:p>
          <w:p w:rsidR="00EA1BF5" w:rsidRPr="00EA1BF5" w:rsidRDefault="00EA1BF5" w:rsidP="005E47BD">
            <w:pPr>
              <w:tabs>
                <w:tab w:val="left" w:pos="4395"/>
              </w:tabs>
              <w:jc w:val="left"/>
              <w:rPr>
                <w:sz w:val="22"/>
                <w:szCs w:val="22"/>
              </w:rPr>
            </w:pPr>
            <w:r w:rsidRPr="00EA1BF5">
              <w:rPr>
                <w:sz w:val="22"/>
                <w:szCs w:val="22"/>
              </w:rPr>
              <w:t>Почтовый адрес: 662607, Россия, Красноярский край, г. Минусинск, ул. Штабная, 39, стр. 1</w:t>
            </w:r>
          </w:p>
          <w:p w:rsidR="005E47BD" w:rsidRPr="00EA1BF5" w:rsidRDefault="005E47BD" w:rsidP="005E47BD">
            <w:pPr>
              <w:tabs>
                <w:tab w:val="left" w:pos="4395"/>
              </w:tabs>
              <w:jc w:val="left"/>
              <w:rPr>
                <w:sz w:val="22"/>
                <w:szCs w:val="22"/>
              </w:rPr>
            </w:pPr>
            <w:r w:rsidRPr="00EA1BF5">
              <w:rPr>
                <w:sz w:val="22"/>
                <w:szCs w:val="22"/>
              </w:rPr>
              <w:t>р/с 40702810431000024807 в КРАСНОЯРСКОЕ ОТДЕЛЕНИЕ №8646 ПАО СБЕРБАНК,</w:t>
            </w:r>
          </w:p>
          <w:p w:rsidR="005E47BD" w:rsidRDefault="005E47BD" w:rsidP="005E47BD">
            <w:pPr>
              <w:tabs>
                <w:tab w:val="left" w:pos="4395"/>
              </w:tabs>
              <w:jc w:val="left"/>
              <w:rPr>
                <w:sz w:val="22"/>
                <w:szCs w:val="22"/>
              </w:rPr>
            </w:pPr>
            <w:r w:rsidRPr="00EA1BF5">
              <w:rPr>
                <w:sz w:val="22"/>
                <w:szCs w:val="22"/>
              </w:rPr>
              <w:t>БИК 040407627, к/с 30101810800000000627</w:t>
            </w:r>
          </w:p>
          <w:p w:rsidR="00EA1BF5" w:rsidRDefault="00EA1BF5" w:rsidP="00EA1BF5">
            <w:pPr>
              <w:tabs>
                <w:tab w:val="left" w:pos="4395"/>
              </w:tabs>
              <w:jc w:val="left"/>
              <w:rPr>
                <w:sz w:val="22"/>
                <w:szCs w:val="22"/>
              </w:rPr>
            </w:pPr>
            <w:r>
              <w:rPr>
                <w:sz w:val="22"/>
                <w:szCs w:val="22"/>
              </w:rPr>
              <w:t xml:space="preserve">ИНН </w:t>
            </w:r>
            <w:r w:rsidRPr="00EA1BF5">
              <w:rPr>
                <w:sz w:val="22"/>
                <w:szCs w:val="22"/>
              </w:rPr>
              <w:t>2455039333</w:t>
            </w:r>
          </w:p>
          <w:p w:rsidR="00EA1BF5" w:rsidRPr="00EA1BF5" w:rsidRDefault="00EA1BF5" w:rsidP="00EA1BF5">
            <w:pPr>
              <w:tabs>
                <w:tab w:val="left" w:pos="4395"/>
              </w:tabs>
              <w:jc w:val="left"/>
              <w:rPr>
                <w:sz w:val="22"/>
                <w:szCs w:val="22"/>
              </w:rPr>
            </w:pPr>
            <w:r>
              <w:rPr>
                <w:sz w:val="22"/>
                <w:szCs w:val="22"/>
              </w:rPr>
              <w:t xml:space="preserve">КПП </w:t>
            </w:r>
            <w:r w:rsidRPr="00EA1BF5">
              <w:rPr>
                <w:sz w:val="22"/>
                <w:szCs w:val="22"/>
              </w:rPr>
              <w:t xml:space="preserve">245501001, </w:t>
            </w:r>
          </w:p>
          <w:p w:rsidR="00EA1BF5" w:rsidRPr="00EA1BF5" w:rsidRDefault="00EA1BF5" w:rsidP="005E47BD">
            <w:pPr>
              <w:tabs>
                <w:tab w:val="left" w:pos="4395"/>
              </w:tabs>
              <w:jc w:val="left"/>
              <w:rPr>
                <w:sz w:val="22"/>
                <w:szCs w:val="22"/>
              </w:rPr>
            </w:pPr>
            <w:r w:rsidRPr="00EA1BF5">
              <w:rPr>
                <w:sz w:val="22"/>
                <w:szCs w:val="22"/>
              </w:rPr>
              <w:t>ОГРН 1182468066098 от 26.11.2018</w:t>
            </w:r>
          </w:p>
          <w:p w:rsidR="00EA1BF5" w:rsidRPr="00EA1BF5" w:rsidRDefault="005E47BD" w:rsidP="005E47BD">
            <w:pPr>
              <w:tabs>
                <w:tab w:val="left" w:pos="4395"/>
              </w:tabs>
              <w:jc w:val="left"/>
              <w:rPr>
                <w:sz w:val="22"/>
                <w:szCs w:val="22"/>
              </w:rPr>
            </w:pPr>
            <w:r w:rsidRPr="00EA1BF5">
              <w:rPr>
                <w:sz w:val="22"/>
                <w:szCs w:val="22"/>
              </w:rPr>
              <w:t>Тел/факс (39132) 5-12-02</w:t>
            </w:r>
          </w:p>
          <w:p w:rsidR="00EA1BF5" w:rsidRPr="00EA1BF5" w:rsidRDefault="00EA1BF5" w:rsidP="005E47BD">
            <w:pPr>
              <w:tabs>
                <w:tab w:val="left" w:pos="4395"/>
              </w:tabs>
              <w:jc w:val="left"/>
              <w:rPr>
                <w:sz w:val="22"/>
                <w:szCs w:val="22"/>
              </w:rPr>
            </w:pPr>
            <w:r w:rsidRPr="00EA1BF5">
              <w:rPr>
                <w:sz w:val="22"/>
                <w:szCs w:val="22"/>
              </w:rPr>
              <w:t>Адрес эл. почты: sistem24@bk.ru</w:t>
            </w:r>
          </w:p>
          <w:p w:rsidR="0079549F" w:rsidRPr="00EA1BF5" w:rsidRDefault="00EA1BF5" w:rsidP="005E47BD">
            <w:pPr>
              <w:tabs>
                <w:tab w:val="left" w:pos="4395"/>
              </w:tabs>
              <w:jc w:val="left"/>
              <w:rPr>
                <w:sz w:val="22"/>
                <w:szCs w:val="22"/>
              </w:rPr>
            </w:pPr>
            <w:r w:rsidRPr="00EA1BF5">
              <w:rPr>
                <w:sz w:val="22"/>
                <w:szCs w:val="22"/>
              </w:rPr>
              <w:t>ОКТМО 04723000001; ОКПО 34625906</w:t>
            </w:r>
            <w:r w:rsidR="0079549F" w:rsidRPr="00EA1BF5">
              <w:rPr>
                <w:sz w:val="22"/>
                <w:szCs w:val="22"/>
              </w:rPr>
              <w:t xml:space="preserve">   </w:t>
            </w:r>
          </w:p>
          <w:p w:rsidR="00EA1BF5" w:rsidRPr="00EA1BF5" w:rsidRDefault="00EA1BF5" w:rsidP="005E47BD">
            <w:pPr>
              <w:tabs>
                <w:tab w:val="left" w:pos="4395"/>
              </w:tabs>
              <w:jc w:val="left"/>
              <w:rPr>
                <w:b/>
                <w:sz w:val="22"/>
                <w:szCs w:val="22"/>
              </w:rPr>
            </w:pPr>
            <w:r w:rsidRPr="00EA1BF5">
              <w:rPr>
                <w:b/>
                <w:sz w:val="22"/>
                <w:szCs w:val="22"/>
              </w:rPr>
              <w:t>Генеральный директор</w:t>
            </w:r>
          </w:p>
          <w:p w:rsidR="00EA1BF5" w:rsidRDefault="00EA1BF5" w:rsidP="005E47BD">
            <w:pPr>
              <w:tabs>
                <w:tab w:val="left" w:pos="4395"/>
              </w:tabs>
              <w:jc w:val="left"/>
              <w:rPr>
                <w:sz w:val="22"/>
                <w:szCs w:val="22"/>
              </w:rPr>
            </w:pPr>
            <w:r w:rsidRPr="00EA1BF5">
              <w:rPr>
                <w:sz w:val="22"/>
                <w:szCs w:val="22"/>
              </w:rPr>
              <w:t xml:space="preserve">_____________________В.Е. </w:t>
            </w:r>
            <w:proofErr w:type="spellStart"/>
            <w:r w:rsidRPr="00EA1BF5">
              <w:rPr>
                <w:sz w:val="22"/>
                <w:szCs w:val="22"/>
              </w:rPr>
              <w:t>Сапаев</w:t>
            </w:r>
            <w:proofErr w:type="spellEnd"/>
          </w:p>
          <w:p w:rsidR="00EA1BF5" w:rsidRPr="00EA1BF5" w:rsidRDefault="00EA1BF5" w:rsidP="005E47BD">
            <w:pPr>
              <w:tabs>
                <w:tab w:val="left" w:pos="4395"/>
              </w:tabs>
              <w:jc w:val="left"/>
              <w:rPr>
                <w:sz w:val="22"/>
                <w:szCs w:val="22"/>
              </w:rPr>
            </w:pPr>
          </w:p>
        </w:tc>
      </w:tr>
    </w:tbl>
    <w:p w:rsidR="0079549F" w:rsidRPr="001044B8" w:rsidRDefault="0079549F" w:rsidP="0079549F">
      <w:pPr>
        <w:tabs>
          <w:tab w:val="left" w:pos="4395"/>
        </w:tabs>
        <w:ind w:firstLine="709"/>
        <w:jc w:val="left"/>
      </w:pPr>
    </w:p>
    <w:p w:rsidR="0079549F" w:rsidRDefault="0079549F" w:rsidP="0079549F">
      <w:pPr>
        <w:tabs>
          <w:tab w:val="left" w:pos="360"/>
        </w:tabs>
        <w:autoSpaceDE w:val="0"/>
        <w:autoSpaceDN w:val="0"/>
        <w:adjustRightInd w:val="0"/>
        <w:spacing w:before="120" w:after="120"/>
        <w:jc w:val="center"/>
        <w:rPr>
          <w:b/>
          <w:bCs/>
        </w:rPr>
      </w:pPr>
    </w:p>
    <w:p w:rsidR="0079549F" w:rsidRDefault="0079549F" w:rsidP="0079549F">
      <w:pPr>
        <w:tabs>
          <w:tab w:val="left" w:pos="360"/>
        </w:tabs>
        <w:autoSpaceDE w:val="0"/>
        <w:autoSpaceDN w:val="0"/>
        <w:adjustRightInd w:val="0"/>
        <w:spacing w:before="120" w:after="120"/>
        <w:jc w:val="center"/>
        <w:rPr>
          <w:b/>
          <w:bCs/>
        </w:rPr>
      </w:pPr>
    </w:p>
    <w:p w:rsidR="00EA1BF5" w:rsidRDefault="00EA1BF5"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655A2E" w:rsidRDefault="00655A2E" w:rsidP="0079549F">
      <w:pPr>
        <w:ind w:left="360"/>
        <w:jc w:val="right"/>
        <w:rPr>
          <w:bCs/>
          <w:sz w:val="20"/>
          <w:szCs w:val="20"/>
        </w:rPr>
      </w:pPr>
    </w:p>
    <w:p w:rsidR="00EA1BF5" w:rsidRDefault="00EA1BF5" w:rsidP="0079549F">
      <w:pPr>
        <w:ind w:left="360"/>
        <w:jc w:val="right"/>
        <w:rPr>
          <w:bCs/>
          <w:sz w:val="20"/>
          <w:szCs w:val="20"/>
        </w:rPr>
      </w:pPr>
    </w:p>
    <w:p w:rsidR="0079549F" w:rsidRPr="006E5A03" w:rsidRDefault="00EA1BF5" w:rsidP="0079549F">
      <w:pPr>
        <w:ind w:left="360"/>
        <w:jc w:val="right"/>
        <w:rPr>
          <w:bCs/>
          <w:sz w:val="20"/>
          <w:szCs w:val="20"/>
        </w:rPr>
      </w:pPr>
      <w:r>
        <w:rPr>
          <w:bCs/>
          <w:sz w:val="20"/>
          <w:szCs w:val="20"/>
        </w:rPr>
        <w:lastRenderedPageBreak/>
        <w:t>Приложе</w:t>
      </w:r>
      <w:r w:rsidR="009F5820">
        <w:rPr>
          <w:bCs/>
          <w:sz w:val="20"/>
          <w:szCs w:val="20"/>
        </w:rPr>
        <w:t>ние № 3</w:t>
      </w:r>
    </w:p>
    <w:p w:rsidR="0079549F" w:rsidRPr="006E5A03" w:rsidRDefault="0079549F" w:rsidP="0079549F">
      <w:pPr>
        <w:ind w:left="360"/>
        <w:jc w:val="right"/>
        <w:rPr>
          <w:bCs/>
          <w:sz w:val="20"/>
          <w:szCs w:val="20"/>
        </w:rPr>
      </w:pPr>
      <w:r w:rsidRPr="006E5A03">
        <w:rPr>
          <w:bCs/>
          <w:sz w:val="20"/>
          <w:szCs w:val="20"/>
        </w:rPr>
        <w:t xml:space="preserve">к муниципальному Контракту </w:t>
      </w:r>
    </w:p>
    <w:p w:rsidR="0079549F" w:rsidRPr="006E5A03" w:rsidRDefault="0079549F" w:rsidP="0079549F">
      <w:pPr>
        <w:ind w:left="360"/>
        <w:jc w:val="right"/>
        <w:rPr>
          <w:bCs/>
          <w:sz w:val="20"/>
          <w:szCs w:val="20"/>
        </w:rPr>
      </w:pPr>
      <w:r w:rsidRPr="006E5A03">
        <w:rPr>
          <w:bCs/>
          <w:sz w:val="20"/>
          <w:szCs w:val="20"/>
        </w:rPr>
        <w:t xml:space="preserve">от «__» __________ 2019г. № </w:t>
      </w:r>
      <w:r w:rsidR="00C91575">
        <w:rPr>
          <w:bCs/>
          <w:sz w:val="20"/>
          <w:szCs w:val="20"/>
        </w:rPr>
        <w:t>01193000100190000010002</w:t>
      </w:r>
      <w:bookmarkStart w:id="0" w:name="_GoBack"/>
      <w:bookmarkEnd w:id="0"/>
    </w:p>
    <w:p w:rsidR="0079549F" w:rsidRDefault="0079549F" w:rsidP="0079549F">
      <w:pPr>
        <w:tabs>
          <w:tab w:val="left" w:pos="360"/>
        </w:tabs>
        <w:autoSpaceDE w:val="0"/>
        <w:autoSpaceDN w:val="0"/>
        <w:adjustRightInd w:val="0"/>
        <w:spacing w:before="120" w:after="120"/>
        <w:ind w:firstLine="720"/>
        <w:jc w:val="center"/>
        <w:rPr>
          <w:b/>
          <w:bCs/>
        </w:rPr>
      </w:pPr>
    </w:p>
    <w:p w:rsidR="0079549F" w:rsidRDefault="0079549F" w:rsidP="0079549F">
      <w:pPr>
        <w:tabs>
          <w:tab w:val="left" w:pos="360"/>
        </w:tabs>
        <w:autoSpaceDE w:val="0"/>
        <w:autoSpaceDN w:val="0"/>
        <w:adjustRightInd w:val="0"/>
        <w:spacing w:before="120" w:after="120"/>
        <w:ind w:firstLine="720"/>
        <w:jc w:val="center"/>
        <w:rPr>
          <w:b/>
          <w:bCs/>
        </w:rPr>
      </w:pPr>
    </w:p>
    <w:p w:rsidR="0079549F" w:rsidRPr="0079549F" w:rsidRDefault="0079549F" w:rsidP="0079549F">
      <w:pPr>
        <w:spacing w:after="60"/>
        <w:jc w:val="center"/>
        <w:rPr>
          <w:b/>
          <w:lang w:eastAsia="en-US"/>
        </w:rPr>
      </w:pPr>
      <w:r w:rsidRPr="0079549F">
        <w:rPr>
          <w:b/>
          <w:lang w:eastAsia="en-US"/>
        </w:rPr>
        <w:t>ТЕХНИЧЕСКОЕ ЗАДАНИЕ</w:t>
      </w:r>
    </w:p>
    <w:p w:rsidR="0079549F" w:rsidRPr="0079549F" w:rsidRDefault="0079549F" w:rsidP="0079549F">
      <w:pPr>
        <w:spacing w:after="60"/>
        <w:jc w:val="center"/>
        <w:rPr>
          <w:b/>
          <w:bCs/>
          <w:lang w:eastAsia="en-US"/>
        </w:rPr>
      </w:pPr>
      <w:r w:rsidRPr="0079549F">
        <w:rPr>
          <w:b/>
          <w:bCs/>
          <w:lang w:eastAsia="en-US"/>
        </w:rPr>
        <w:t>на выполнение работ по благоустройству дворовой территории и подъездных дорог по ул. Красных Партизан, 58 в с. Городок Минусинского района Красноярского края, для участия в программе "Комфортная сельская среда"</w:t>
      </w:r>
    </w:p>
    <w:p w:rsidR="0079549F" w:rsidRPr="0079549F" w:rsidRDefault="0079549F" w:rsidP="0079549F">
      <w:pPr>
        <w:numPr>
          <w:ilvl w:val="0"/>
          <w:numId w:val="4"/>
        </w:numPr>
        <w:spacing w:after="60"/>
        <w:jc w:val="center"/>
        <w:rPr>
          <w:b/>
          <w:lang w:eastAsia="en-US"/>
        </w:rPr>
      </w:pPr>
      <w:r w:rsidRPr="0079549F">
        <w:rPr>
          <w:b/>
          <w:lang w:eastAsia="en-US"/>
        </w:rPr>
        <w:t>Требования к срокам выполнения работ.</w:t>
      </w:r>
    </w:p>
    <w:p w:rsidR="0079549F" w:rsidRPr="0079549F" w:rsidRDefault="0079549F" w:rsidP="0079549F">
      <w:pPr>
        <w:spacing w:after="60"/>
        <w:rPr>
          <w:rFonts w:ascii="Calibri" w:hAnsi="Calibri"/>
          <w:lang w:eastAsia="en-US"/>
        </w:rPr>
      </w:pPr>
      <w:r w:rsidRPr="0079549F">
        <w:rPr>
          <w:lang w:eastAsia="en-US"/>
        </w:rPr>
        <w:t xml:space="preserve">        Работы </w:t>
      </w:r>
      <w:r w:rsidRPr="0079549F">
        <w:rPr>
          <w:bCs/>
          <w:lang w:eastAsia="en-US"/>
        </w:rPr>
        <w:t xml:space="preserve">по благоустройству дворовой территории и подъездных дорог по ул. Красных Партизан, 58 в с. Городок Минусинского района Красноярского края, для участия в программе "Комфортная сельская среда" </w:t>
      </w:r>
      <w:r w:rsidRPr="0079549F">
        <w:rPr>
          <w:lang w:eastAsia="en-US"/>
        </w:rPr>
        <w:t>должны быть выполнены в срок не позднее 31.08.2019 года.</w:t>
      </w:r>
      <w:r w:rsidRPr="0079549F">
        <w:rPr>
          <w:rFonts w:ascii="Calibri" w:hAnsi="Calibri"/>
          <w:lang w:eastAsia="en-US"/>
        </w:rPr>
        <w:t xml:space="preserve"> </w:t>
      </w:r>
    </w:p>
    <w:p w:rsidR="0079549F" w:rsidRPr="0079549F" w:rsidRDefault="0079549F" w:rsidP="0079549F">
      <w:pPr>
        <w:spacing w:after="60"/>
        <w:jc w:val="center"/>
        <w:rPr>
          <w:b/>
          <w:sz w:val="22"/>
          <w:szCs w:val="22"/>
          <w:lang w:eastAsia="en-US"/>
        </w:rPr>
      </w:pPr>
      <w:r w:rsidRPr="0079549F">
        <w:rPr>
          <w:b/>
          <w:sz w:val="22"/>
          <w:szCs w:val="22"/>
          <w:lang w:eastAsia="en-US"/>
        </w:rPr>
        <w:t>2.Технические требования к товару.</w:t>
      </w:r>
    </w:p>
    <w:p w:rsidR="0079549F" w:rsidRPr="0079549F" w:rsidRDefault="0079549F" w:rsidP="0079549F">
      <w:pPr>
        <w:spacing w:after="60"/>
        <w:ind w:left="1418" w:hanging="1418"/>
        <w:jc w:val="left"/>
        <w:rPr>
          <w:sz w:val="22"/>
          <w:szCs w:val="22"/>
          <w:lang w:eastAsia="en-US"/>
        </w:rPr>
      </w:pPr>
      <w:r w:rsidRPr="0079549F">
        <w:rPr>
          <w:sz w:val="22"/>
          <w:szCs w:val="22"/>
          <w:lang w:eastAsia="en-US"/>
        </w:rPr>
        <w:t xml:space="preserve">Таблица №1: </w:t>
      </w:r>
      <w:r w:rsidRPr="0079549F">
        <w:rPr>
          <w:bCs/>
          <w:sz w:val="22"/>
          <w:szCs w:val="22"/>
          <w:lang w:eastAsia="en-US"/>
        </w:rPr>
        <w:t xml:space="preserve">Перечень </w:t>
      </w:r>
      <w:r w:rsidRPr="0079549F">
        <w:rPr>
          <w:bCs/>
          <w:sz w:val="22"/>
          <w:szCs w:val="22"/>
          <w:u w:val="single"/>
          <w:lang w:eastAsia="en-US"/>
        </w:rPr>
        <w:t>основных товаров (материалов),</w:t>
      </w:r>
      <w:r w:rsidRPr="0079549F">
        <w:rPr>
          <w:bCs/>
          <w:sz w:val="22"/>
          <w:szCs w:val="22"/>
          <w:lang w:eastAsia="en-US"/>
        </w:rPr>
        <w:t xml:space="preserve"> используемых при выполнении работ и требования, предъявляемые к ним.</w:t>
      </w:r>
    </w:p>
    <w:tbl>
      <w:tblPr>
        <w:tblW w:w="107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465"/>
        <w:gridCol w:w="1470"/>
        <w:gridCol w:w="2927"/>
        <w:gridCol w:w="7"/>
        <w:gridCol w:w="3412"/>
      </w:tblGrid>
      <w:tr w:rsidR="009F5820" w:rsidRPr="0069680F" w:rsidTr="00655A2E">
        <w:trPr>
          <w:trHeight w:val="1076"/>
        </w:trPr>
        <w:tc>
          <w:tcPr>
            <w:tcW w:w="512" w:type="dxa"/>
            <w:shd w:val="clear" w:color="auto" w:fill="auto"/>
          </w:tcPr>
          <w:p w:rsidR="009F5820" w:rsidRPr="0069680F" w:rsidRDefault="009F5820" w:rsidP="002238EB">
            <w:pPr>
              <w:spacing w:after="60"/>
              <w:jc w:val="center"/>
              <w:rPr>
                <w:lang w:eastAsia="en-US"/>
              </w:rPr>
            </w:pPr>
            <w:r w:rsidRPr="0069680F">
              <w:rPr>
                <w:sz w:val="22"/>
                <w:szCs w:val="22"/>
                <w:lang w:eastAsia="en-US"/>
              </w:rPr>
              <w:t>№</w:t>
            </w:r>
          </w:p>
          <w:p w:rsidR="009F5820" w:rsidRPr="0069680F" w:rsidRDefault="009F5820" w:rsidP="002238EB">
            <w:pPr>
              <w:spacing w:after="60"/>
              <w:jc w:val="center"/>
              <w:rPr>
                <w:sz w:val="22"/>
                <w:szCs w:val="22"/>
                <w:lang w:eastAsia="en-US"/>
              </w:rPr>
            </w:pPr>
            <w:r w:rsidRPr="0069680F">
              <w:rPr>
                <w:sz w:val="22"/>
                <w:szCs w:val="22"/>
                <w:lang w:eastAsia="en-US"/>
              </w:rPr>
              <w:t>п/п</w:t>
            </w:r>
          </w:p>
        </w:tc>
        <w:tc>
          <w:tcPr>
            <w:tcW w:w="2465" w:type="dxa"/>
            <w:shd w:val="clear" w:color="auto" w:fill="auto"/>
          </w:tcPr>
          <w:p w:rsidR="009F5820" w:rsidRPr="0069680F" w:rsidRDefault="009F5820" w:rsidP="002238EB">
            <w:pPr>
              <w:jc w:val="center"/>
              <w:rPr>
                <w:sz w:val="22"/>
                <w:szCs w:val="22"/>
                <w:lang w:eastAsia="en-US"/>
              </w:rPr>
            </w:pPr>
            <w:r w:rsidRPr="0069680F">
              <w:rPr>
                <w:sz w:val="22"/>
                <w:szCs w:val="22"/>
                <w:lang w:eastAsia="en-US"/>
              </w:rPr>
              <w:t>Наименование товара</w:t>
            </w:r>
          </w:p>
        </w:tc>
        <w:tc>
          <w:tcPr>
            <w:tcW w:w="1470" w:type="dxa"/>
            <w:shd w:val="clear" w:color="auto" w:fill="auto"/>
          </w:tcPr>
          <w:p w:rsidR="009F5820" w:rsidRPr="0069680F" w:rsidRDefault="009F5820" w:rsidP="002238EB">
            <w:pPr>
              <w:spacing w:after="60"/>
              <w:jc w:val="center"/>
              <w:rPr>
                <w:sz w:val="22"/>
                <w:szCs w:val="22"/>
                <w:lang w:eastAsia="en-US"/>
              </w:rPr>
            </w:pPr>
            <w:r w:rsidRPr="0069680F">
              <w:rPr>
                <w:sz w:val="22"/>
                <w:szCs w:val="22"/>
                <w:lang w:eastAsia="en-US"/>
              </w:rPr>
              <w:t>Кол-во, ед. изм.</w:t>
            </w:r>
          </w:p>
        </w:tc>
        <w:tc>
          <w:tcPr>
            <w:tcW w:w="2927" w:type="dxa"/>
            <w:shd w:val="clear" w:color="auto" w:fill="auto"/>
          </w:tcPr>
          <w:p w:rsidR="009F5820" w:rsidRPr="0069680F" w:rsidRDefault="009F5820" w:rsidP="002238EB">
            <w:pPr>
              <w:spacing w:after="60"/>
              <w:jc w:val="center"/>
              <w:rPr>
                <w:sz w:val="22"/>
                <w:szCs w:val="22"/>
                <w:lang w:eastAsia="en-US"/>
              </w:rPr>
            </w:pPr>
            <w:r w:rsidRPr="0069680F">
              <w:rPr>
                <w:sz w:val="22"/>
                <w:szCs w:val="22"/>
                <w:lang w:eastAsia="en-US"/>
              </w:rPr>
              <w:t>Показатель (характеристика) товара (материала)</w:t>
            </w:r>
          </w:p>
        </w:tc>
        <w:tc>
          <w:tcPr>
            <w:tcW w:w="3419" w:type="dxa"/>
            <w:gridSpan w:val="2"/>
            <w:shd w:val="clear" w:color="auto" w:fill="auto"/>
          </w:tcPr>
          <w:p w:rsidR="009F5820" w:rsidRPr="0069680F" w:rsidRDefault="009F5820" w:rsidP="002238EB">
            <w:pPr>
              <w:spacing w:after="60"/>
              <w:jc w:val="center"/>
              <w:rPr>
                <w:sz w:val="22"/>
                <w:szCs w:val="22"/>
                <w:lang w:eastAsia="en-US"/>
              </w:rPr>
            </w:pPr>
            <w:r>
              <w:rPr>
                <w:sz w:val="22"/>
                <w:szCs w:val="22"/>
                <w:lang w:eastAsia="en-US"/>
              </w:rPr>
              <w:t>З</w:t>
            </w:r>
            <w:r w:rsidRPr="0069680F">
              <w:rPr>
                <w:sz w:val="22"/>
                <w:szCs w:val="22"/>
                <w:lang w:eastAsia="en-US"/>
              </w:rPr>
              <w:t>начени</w:t>
            </w:r>
            <w:r>
              <w:rPr>
                <w:sz w:val="22"/>
                <w:szCs w:val="22"/>
                <w:lang w:eastAsia="en-US"/>
              </w:rPr>
              <w:t>е</w:t>
            </w:r>
            <w:r w:rsidRPr="0069680F">
              <w:rPr>
                <w:sz w:val="22"/>
                <w:szCs w:val="22"/>
                <w:lang w:eastAsia="en-US"/>
              </w:rPr>
              <w:t xml:space="preserve"> показателя используемого при выполнении работ</w:t>
            </w:r>
          </w:p>
        </w:tc>
      </w:tr>
      <w:tr w:rsidR="009F5820" w:rsidRPr="0069680F" w:rsidTr="00655A2E">
        <w:trPr>
          <w:trHeight w:val="345"/>
        </w:trPr>
        <w:tc>
          <w:tcPr>
            <w:tcW w:w="512" w:type="dxa"/>
            <w:shd w:val="clear" w:color="auto" w:fill="auto"/>
          </w:tcPr>
          <w:p w:rsidR="009F5820" w:rsidRPr="0069680F" w:rsidRDefault="009F5820" w:rsidP="002238EB">
            <w:pPr>
              <w:spacing w:after="60"/>
              <w:jc w:val="center"/>
              <w:rPr>
                <w:sz w:val="22"/>
                <w:szCs w:val="22"/>
                <w:lang w:eastAsia="en-US"/>
              </w:rPr>
            </w:pPr>
          </w:p>
        </w:tc>
        <w:tc>
          <w:tcPr>
            <w:tcW w:w="6869" w:type="dxa"/>
            <w:gridSpan w:val="4"/>
            <w:shd w:val="clear" w:color="auto" w:fill="auto"/>
          </w:tcPr>
          <w:p w:rsidR="009F5820" w:rsidRPr="0069680F" w:rsidRDefault="009F5820" w:rsidP="002238EB">
            <w:pPr>
              <w:spacing w:after="60"/>
              <w:rPr>
                <w:b/>
                <w:i/>
                <w:sz w:val="22"/>
                <w:szCs w:val="22"/>
                <w:lang w:eastAsia="en-US"/>
              </w:rPr>
            </w:pPr>
            <w:r w:rsidRPr="0069680F">
              <w:rPr>
                <w:b/>
                <w:i/>
                <w:sz w:val="22"/>
                <w:szCs w:val="22"/>
                <w:lang w:eastAsia="en-US"/>
              </w:rPr>
              <w:t>Асфальтовое покрытие внутридомовой территории</w:t>
            </w:r>
          </w:p>
        </w:tc>
        <w:tc>
          <w:tcPr>
            <w:tcW w:w="3412" w:type="dxa"/>
            <w:shd w:val="clear" w:color="auto" w:fill="auto"/>
          </w:tcPr>
          <w:p w:rsidR="009F5820" w:rsidRPr="0069680F" w:rsidRDefault="009F5820" w:rsidP="002238EB">
            <w:pPr>
              <w:spacing w:after="60"/>
              <w:rPr>
                <w:b/>
                <w:i/>
                <w:sz w:val="22"/>
                <w:szCs w:val="22"/>
                <w:lang w:eastAsia="en-US"/>
              </w:rPr>
            </w:pPr>
          </w:p>
        </w:tc>
      </w:tr>
      <w:tr w:rsidR="009F5820" w:rsidRPr="0069680F" w:rsidTr="00655A2E">
        <w:trPr>
          <w:trHeight w:val="345"/>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1</w:t>
            </w:r>
          </w:p>
        </w:tc>
        <w:tc>
          <w:tcPr>
            <w:tcW w:w="2465" w:type="dxa"/>
            <w:vMerge w:val="restart"/>
            <w:shd w:val="clear" w:color="auto" w:fill="auto"/>
          </w:tcPr>
          <w:p w:rsidR="009F5820" w:rsidRPr="0069680F" w:rsidRDefault="009F5820" w:rsidP="002238EB">
            <w:pPr>
              <w:spacing w:after="60"/>
              <w:rPr>
                <w:b/>
                <w:sz w:val="20"/>
                <w:szCs w:val="20"/>
                <w:lang w:eastAsia="en-US"/>
              </w:rPr>
            </w:pPr>
            <w:r w:rsidRPr="0069680F">
              <w:rPr>
                <w:sz w:val="20"/>
                <w:szCs w:val="20"/>
                <w:lang w:eastAsia="en-US"/>
              </w:rPr>
              <w:t>Смесь песчано-гравийная природная</w:t>
            </w:r>
          </w:p>
          <w:p w:rsidR="009F5820" w:rsidRPr="0069680F" w:rsidRDefault="009F5820" w:rsidP="002238EB">
            <w:pPr>
              <w:spacing w:after="60"/>
              <w:rPr>
                <w:sz w:val="20"/>
                <w:szCs w:val="20"/>
              </w:rPr>
            </w:pPr>
            <w:r w:rsidRPr="0069680F">
              <w:rPr>
                <w:sz w:val="20"/>
                <w:szCs w:val="20"/>
                <w:lang w:eastAsia="en-US"/>
              </w:rPr>
              <w:t>ГОСТ 23735-2014</w:t>
            </w:r>
          </w:p>
          <w:p w:rsidR="009F5820" w:rsidRDefault="009F5820" w:rsidP="002238EB">
            <w:pPr>
              <w:spacing w:after="60"/>
              <w:rPr>
                <w:sz w:val="20"/>
                <w:szCs w:val="20"/>
                <w:lang w:eastAsia="en-US"/>
              </w:rPr>
            </w:pPr>
            <w:r w:rsidRPr="0069680F">
              <w:rPr>
                <w:sz w:val="20"/>
                <w:szCs w:val="20"/>
                <w:lang w:eastAsia="en-US"/>
              </w:rPr>
              <w:t>Смеси песчано-гравийные для строительных работ. Технические условия</w:t>
            </w:r>
          </w:p>
          <w:p w:rsidR="009F5820" w:rsidRPr="00BF2B10" w:rsidRDefault="009F5820" w:rsidP="002238EB">
            <w:pPr>
              <w:spacing w:after="60"/>
              <w:ind w:right="-90"/>
              <w:rPr>
                <w:sz w:val="20"/>
                <w:szCs w:val="20"/>
                <w:lang w:eastAsia="en-US"/>
              </w:rPr>
            </w:pPr>
            <w:r w:rsidRPr="002C1F52">
              <w:rPr>
                <w:rFonts w:eastAsia="Andale Sans UI" w:cs="Tahoma"/>
                <w:i/>
                <w:kern w:val="3"/>
                <w:sz w:val="22"/>
                <w:szCs w:val="22"/>
                <w:lang w:eastAsia="ja-JP" w:bidi="fa-IR"/>
              </w:rPr>
              <w:t>(</w:t>
            </w:r>
            <w:r w:rsidRPr="00423045">
              <w:rPr>
                <w:rFonts w:eastAsia="Andale Sans UI" w:cs="Tahoma"/>
                <w:i/>
                <w:kern w:val="3"/>
                <w:sz w:val="20"/>
                <w:szCs w:val="20"/>
                <w:lang w:eastAsia="ja-JP" w:bidi="fa-IR"/>
              </w:rPr>
              <w:t>Страна происхождения товара: Российская Федерация; товарный знак отсутствует)</w:t>
            </w:r>
          </w:p>
          <w:p w:rsidR="009F5820" w:rsidRPr="0069680F" w:rsidRDefault="009F5820" w:rsidP="002238EB">
            <w:pPr>
              <w:spacing w:after="60"/>
              <w:rPr>
                <w:sz w:val="20"/>
                <w:szCs w:val="20"/>
                <w:lang w:eastAsia="en-US"/>
              </w:rPr>
            </w:pPr>
          </w:p>
        </w:tc>
        <w:tc>
          <w:tcPr>
            <w:tcW w:w="1470" w:type="dxa"/>
            <w:vMerge w:val="restart"/>
            <w:shd w:val="clear" w:color="auto" w:fill="auto"/>
          </w:tcPr>
          <w:p w:rsidR="009F5820" w:rsidRPr="0069680F" w:rsidRDefault="009F5820" w:rsidP="002238EB">
            <w:pPr>
              <w:spacing w:after="60"/>
              <w:rPr>
                <w:sz w:val="20"/>
                <w:szCs w:val="20"/>
                <w:lang w:eastAsia="en-US"/>
              </w:rPr>
            </w:pPr>
            <w:r w:rsidRPr="0069680F">
              <w:rPr>
                <w:sz w:val="20"/>
                <w:szCs w:val="20"/>
                <w:lang w:eastAsia="en-US"/>
              </w:rPr>
              <w:t>18,0 м3</w:t>
            </w:r>
          </w:p>
        </w:tc>
        <w:tc>
          <w:tcPr>
            <w:tcW w:w="2927" w:type="dxa"/>
            <w:shd w:val="clear" w:color="auto" w:fill="auto"/>
          </w:tcPr>
          <w:p w:rsidR="009F5820" w:rsidRPr="0069680F" w:rsidRDefault="009F5820" w:rsidP="002238EB">
            <w:pPr>
              <w:spacing w:line="276" w:lineRule="auto"/>
              <w:rPr>
                <w:sz w:val="20"/>
                <w:szCs w:val="20"/>
                <w:lang w:eastAsia="en-US"/>
              </w:rPr>
            </w:pPr>
            <w:r w:rsidRPr="0069680F">
              <w:rPr>
                <w:sz w:val="20"/>
                <w:szCs w:val="20"/>
                <w:lang w:eastAsia="en-US"/>
              </w:rPr>
              <w:t>Характеристика зернового состава</w:t>
            </w:r>
          </w:p>
        </w:tc>
        <w:tc>
          <w:tcPr>
            <w:tcW w:w="3419" w:type="dxa"/>
            <w:gridSpan w:val="2"/>
            <w:shd w:val="clear" w:color="auto" w:fill="auto"/>
          </w:tcPr>
          <w:p w:rsidR="009F5820" w:rsidRPr="0069680F" w:rsidRDefault="009F5820" w:rsidP="002238EB">
            <w:pPr>
              <w:spacing w:line="276" w:lineRule="auto"/>
              <w:rPr>
                <w:sz w:val="20"/>
                <w:szCs w:val="20"/>
                <w:lang w:eastAsia="en-US"/>
              </w:rPr>
            </w:pPr>
            <w:r w:rsidRPr="0069680F">
              <w:rPr>
                <w:sz w:val="20"/>
                <w:szCs w:val="20"/>
                <w:lang w:eastAsia="en-US"/>
              </w:rPr>
              <w:t>Содержание в смеси фракций песка размером</w:t>
            </w:r>
            <w:r>
              <w:rPr>
                <w:sz w:val="20"/>
                <w:szCs w:val="20"/>
                <w:lang w:eastAsia="en-US"/>
              </w:rPr>
              <w:t xml:space="preserve"> </w:t>
            </w:r>
            <w:r w:rsidRPr="0069680F">
              <w:rPr>
                <w:sz w:val="20"/>
                <w:szCs w:val="20"/>
                <w:lang w:eastAsia="en-US"/>
              </w:rPr>
              <w:t xml:space="preserve"> </w:t>
            </w:r>
            <w:r>
              <w:rPr>
                <w:sz w:val="20"/>
                <w:szCs w:val="20"/>
                <w:lang w:eastAsia="en-US"/>
              </w:rPr>
              <w:t xml:space="preserve">2,0 </w:t>
            </w:r>
            <w:r w:rsidRPr="0069680F">
              <w:rPr>
                <w:sz w:val="20"/>
                <w:szCs w:val="20"/>
                <w:lang w:eastAsia="en-US"/>
              </w:rPr>
              <w:t xml:space="preserve">мм; содержание в смеси фракций гравия размером </w:t>
            </w:r>
            <w:r>
              <w:rPr>
                <w:sz w:val="20"/>
                <w:szCs w:val="20"/>
                <w:lang w:eastAsia="en-US"/>
              </w:rPr>
              <w:t>30</w:t>
            </w:r>
            <w:r w:rsidRPr="0069680F">
              <w:rPr>
                <w:sz w:val="20"/>
                <w:szCs w:val="20"/>
                <w:lang w:eastAsia="en-US"/>
              </w:rPr>
              <w:t xml:space="preserve"> мм</w:t>
            </w:r>
          </w:p>
        </w:tc>
      </w:tr>
      <w:tr w:rsidR="009F5820" w:rsidRPr="0069680F" w:rsidTr="00655A2E">
        <w:trPr>
          <w:trHeight w:val="30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Содержание зерен гравия в смеси</w:t>
            </w:r>
          </w:p>
        </w:tc>
        <w:tc>
          <w:tcPr>
            <w:tcW w:w="3419" w:type="dxa"/>
            <w:gridSpan w:val="2"/>
            <w:shd w:val="clear" w:color="auto" w:fill="auto"/>
          </w:tcPr>
          <w:p w:rsidR="009F5820" w:rsidRPr="0069680F" w:rsidRDefault="009F5820" w:rsidP="002238EB">
            <w:pPr>
              <w:spacing w:after="60"/>
              <w:rPr>
                <w:sz w:val="20"/>
                <w:szCs w:val="20"/>
                <w:lang w:eastAsia="en-US"/>
              </w:rPr>
            </w:pPr>
            <w:r>
              <w:rPr>
                <w:sz w:val="20"/>
                <w:szCs w:val="20"/>
                <w:lang w:eastAsia="en-US"/>
              </w:rPr>
              <w:t xml:space="preserve">70 </w:t>
            </w:r>
            <w:r w:rsidRPr="0069680F">
              <w:rPr>
                <w:sz w:val="20"/>
                <w:szCs w:val="20"/>
                <w:lang w:eastAsia="en-US"/>
              </w:rPr>
              <w:t xml:space="preserve">% по массе </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Наибольшая крупность зерен гравия (</w:t>
            </w:r>
            <w:proofErr w:type="spellStart"/>
            <w:r w:rsidRPr="0069680F">
              <w:rPr>
                <w:sz w:val="20"/>
                <w:szCs w:val="20"/>
                <w:lang w:eastAsia="en-US"/>
              </w:rPr>
              <w:t>Д</w:t>
            </w:r>
            <w:r w:rsidRPr="0069680F">
              <w:rPr>
                <w:sz w:val="20"/>
                <w:szCs w:val="20"/>
                <w:vertAlign w:val="subscript"/>
                <w:lang w:eastAsia="en-US"/>
              </w:rPr>
              <w:t>наиб</w:t>
            </w:r>
            <w:proofErr w:type="spellEnd"/>
            <w:r w:rsidRPr="0069680F">
              <w:rPr>
                <w:sz w:val="20"/>
                <w:szCs w:val="20"/>
                <w:lang w:eastAsia="en-US"/>
              </w:rPr>
              <w:t>)</w:t>
            </w:r>
            <w:r w:rsidRPr="0069680F">
              <w:rPr>
                <w:rFonts w:ascii="Calibri" w:hAnsi="Calibri"/>
                <w:sz w:val="20"/>
                <w:szCs w:val="20"/>
                <w:lang w:eastAsia="en-US"/>
              </w:rPr>
              <w:t xml:space="preserve"> </w:t>
            </w:r>
          </w:p>
        </w:tc>
        <w:tc>
          <w:tcPr>
            <w:tcW w:w="3419" w:type="dxa"/>
            <w:gridSpan w:val="2"/>
            <w:shd w:val="clear" w:color="auto" w:fill="auto"/>
          </w:tcPr>
          <w:p w:rsidR="009F5820" w:rsidRPr="0069680F" w:rsidRDefault="009F5820" w:rsidP="002238EB">
            <w:pPr>
              <w:rPr>
                <w:sz w:val="20"/>
                <w:szCs w:val="20"/>
                <w:lang w:eastAsia="en-US"/>
              </w:rPr>
            </w:pPr>
            <w:proofErr w:type="gramStart"/>
            <w:r>
              <w:rPr>
                <w:sz w:val="20"/>
                <w:szCs w:val="20"/>
                <w:lang w:eastAsia="en-US"/>
              </w:rPr>
              <w:t xml:space="preserve">30 </w:t>
            </w:r>
            <w:r w:rsidRPr="0069680F">
              <w:rPr>
                <w:sz w:val="20"/>
                <w:szCs w:val="20"/>
                <w:lang w:eastAsia="en-US"/>
              </w:rPr>
              <w:t xml:space="preserve"> мм</w:t>
            </w:r>
            <w:proofErr w:type="gramEnd"/>
            <w:r w:rsidRPr="0069680F">
              <w:rPr>
                <w:sz w:val="20"/>
                <w:szCs w:val="20"/>
                <w:lang w:eastAsia="en-US"/>
              </w:rPr>
              <w:t xml:space="preserve"> </w:t>
            </w:r>
          </w:p>
          <w:p w:rsidR="009F5820" w:rsidRPr="0069680F" w:rsidRDefault="009F5820" w:rsidP="002238EB">
            <w:pPr>
              <w:rPr>
                <w:sz w:val="20"/>
                <w:szCs w:val="20"/>
                <w:lang w:eastAsia="en-US"/>
              </w:rPr>
            </w:pP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Полный остаток на ситах с размерами отверстий </w:t>
            </w:r>
            <w:proofErr w:type="spellStart"/>
            <w:r w:rsidRPr="0069680F">
              <w:rPr>
                <w:sz w:val="20"/>
                <w:szCs w:val="20"/>
                <w:lang w:eastAsia="en-US"/>
              </w:rPr>
              <w:t>Д</w:t>
            </w:r>
            <w:r w:rsidRPr="0069680F">
              <w:rPr>
                <w:sz w:val="20"/>
                <w:szCs w:val="20"/>
                <w:vertAlign w:val="subscript"/>
                <w:lang w:eastAsia="en-US"/>
              </w:rPr>
              <w:t>наиб</w:t>
            </w:r>
            <w:proofErr w:type="spellEnd"/>
          </w:p>
        </w:tc>
        <w:tc>
          <w:tcPr>
            <w:tcW w:w="3419" w:type="dxa"/>
            <w:gridSpan w:val="2"/>
            <w:shd w:val="clear" w:color="auto" w:fill="auto"/>
          </w:tcPr>
          <w:p w:rsidR="009F5820" w:rsidRPr="0069680F" w:rsidRDefault="009F5820" w:rsidP="002238EB">
            <w:pPr>
              <w:rPr>
                <w:sz w:val="20"/>
                <w:szCs w:val="20"/>
                <w:lang w:eastAsia="en-US"/>
              </w:rPr>
            </w:pPr>
            <w:proofErr w:type="gramStart"/>
            <w:r>
              <w:rPr>
                <w:sz w:val="20"/>
                <w:szCs w:val="20"/>
                <w:lang w:eastAsia="en-US"/>
              </w:rPr>
              <w:t xml:space="preserve">8 </w:t>
            </w:r>
            <w:r w:rsidRPr="0069680F">
              <w:rPr>
                <w:sz w:val="20"/>
                <w:szCs w:val="20"/>
                <w:lang w:eastAsia="en-US"/>
              </w:rPr>
              <w:t xml:space="preserve"> %</w:t>
            </w:r>
            <w:proofErr w:type="gramEnd"/>
            <w:r w:rsidRPr="0069680F">
              <w:rPr>
                <w:sz w:val="20"/>
                <w:szCs w:val="20"/>
                <w:lang w:eastAsia="en-US"/>
              </w:rPr>
              <w:t xml:space="preserve"> по массе </w:t>
            </w:r>
          </w:p>
          <w:p w:rsidR="009F5820" w:rsidRPr="0069680F" w:rsidRDefault="009F5820" w:rsidP="002238EB">
            <w:pPr>
              <w:rPr>
                <w:sz w:val="20"/>
                <w:szCs w:val="20"/>
                <w:lang w:eastAsia="en-US"/>
              </w:rPr>
            </w:pP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Полный остаток на ситах с размерами отверстий (2 </w:t>
            </w:r>
            <w:proofErr w:type="spellStart"/>
            <w:r w:rsidRPr="0069680F">
              <w:rPr>
                <w:sz w:val="20"/>
                <w:szCs w:val="20"/>
                <w:lang w:eastAsia="en-US"/>
              </w:rPr>
              <w:t>Д</w:t>
            </w:r>
            <w:r w:rsidRPr="0069680F">
              <w:rPr>
                <w:sz w:val="20"/>
                <w:szCs w:val="20"/>
                <w:vertAlign w:val="subscript"/>
                <w:lang w:eastAsia="en-US"/>
              </w:rPr>
              <w:t>наиб</w:t>
            </w:r>
            <w:proofErr w:type="spellEnd"/>
            <w:r w:rsidRPr="0069680F">
              <w:rPr>
                <w:sz w:val="20"/>
                <w:szCs w:val="20"/>
                <w:vertAlign w:val="subscript"/>
                <w:lang w:eastAsia="en-US"/>
              </w:rPr>
              <w:t xml:space="preserve"> )</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 xml:space="preserve">0 % по массе </w:t>
            </w:r>
          </w:p>
        </w:tc>
      </w:tr>
      <w:tr w:rsidR="009F5820" w:rsidRPr="0042304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line="276" w:lineRule="auto"/>
              <w:rPr>
                <w:sz w:val="20"/>
                <w:szCs w:val="20"/>
                <w:lang w:eastAsia="en-US"/>
              </w:rPr>
            </w:pPr>
            <w:r w:rsidRPr="0069680F">
              <w:rPr>
                <w:rFonts w:eastAsia="Calibri"/>
                <w:bCs/>
                <w:sz w:val="20"/>
                <w:szCs w:val="20"/>
                <w:lang w:eastAsia="en-US"/>
              </w:rPr>
              <w:t xml:space="preserve">Марка гравия в смеси по </w:t>
            </w:r>
            <w:proofErr w:type="spellStart"/>
            <w:r w:rsidRPr="0069680F">
              <w:rPr>
                <w:rFonts w:eastAsia="Calibri"/>
                <w:bCs/>
                <w:sz w:val="20"/>
                <w:szCs w:val="20"/>
                <w:lang w:eastAsia="en-US"/>
              </w:rPr>
              <w:t>дробимости</w:t>
            </w:r>
            <w:proofErr w:type="spellEnd"/>
            <w:r w:rsidRPr="0069680F">
              <w:rPr>
                <w:rFonts w:eastAsia="Calibri"/>
                <w:bCs/>
                <w:sz w:val="20"/>
                <w:szCs w:val="20"/>
                <w:lang w:eastAsia="en-US"/>
              </w:rPr>
              <w:t xml:space="preserve"> по </w:t>
            </w:r>
            <w:r w:rsidRPr="0069680F">
              <w:rPr>
                <w:sz w:val="20"/>
                <w:szCs w:val="20"/>
                <w:lang w:eastAsia="en-US"/>
              </w:rPr>
              <w:t>ГОСТ 8267-93</w:t>
            </w:r>
          </w:p>
        </w:tc>
        <w:tc>
          <w:tcPr>
            <w:tcW w:w="3419" w:type="dxa"/>
            <w:gridSpan w:val="2"/>
            <w:shd w:val="clear" w:color="auto" w:fill="auto"/>
          </w:tcPr>
          <w:p w:rsidR="009F5820" w:rsidRPr="00423045" w:rsidRDefault="009F5820" w:rsidP="002238EB">
            <w:pPr>
              <w:spacing w:line="276" w:lineRule="auto"/>
              <w:rPr>
                <w:rFonts w:eastAsia="Calibri"/>
                <w:bCs/>
                <w:sz w:val="20"/>
                <w:szCs w:val="20"/>
                <w:lang w:eastAsia="en-US"/>
              </w:rPr>
            </w:pPr>
            <w:r w:rsidRPr="0069680F">
              <w:rPr>
                <w:rFonts w:eastAsia="Calibri"/>
                <w:bCs/>
                <w:sz w:val="20"/>
                <w:szCs w:val="20"/>
                <w:lang w:eastAsia="en-US"/>
              </w:rPr>
              <w:t xml:space="preserve">800 </w:t>
            </w:r>
            <w:r w:rsidRPr="0069680F">
              <w:rPr>
                <w:color w:val="00B050"/>
                <w:sz w:val="20"/>
                <w:szCs w:val="20"/>
                <w:lang w:eastAsia="en-US"/>
              </w:rPr>
              <w:br/>
            </w:r>
          </w:p>
        </w:tc>
      </w:tr>
      <w:tr w:rsidR="009F5820" w:rsidRPr="0069680F" w:rsidTr="00655A2E">
        <w:trPr>
          <w:trHeight w:val="456"/>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rFonts w:eastAsia="Calibri"/>
                <w:bCs/>
                <w:sz w:val="20"/>
                <w:szCs w:val="20"/>
                <w:lang w:eastAsia="en-US"/>
              </w:rPr>
              <w:t xml:space="preserve">Марка гравия по </w:t>
            </w:r>
            <w:proofErr w:type="spellStart"/>
            <w:r w:rsidRPr="0069680F">
              <w:rPr>
                <w:rFonts w:eastAsia="Calibri"/>
                <w:bCs/>
                <w:sz w:val="20"/>
                <w:szCs w:val="20"/>
                <w:lang w:eastAsia="en-US"/>
              </w:rPr>
              <w:t>истираемости</w:t>
            </w:r>
            <w:proofErr w:type="spellEnd"/>
            <w:r w:rsidRPr="0069680F">
              <w:rPr>
                <w:rFonts w:eastAsia="Calibri"/>
                <w:bCs/>
                <w:sz w:val="20"/>
                <w:szCs w:val="20"/>
                <w:lang w:eastAsia="en-US"/>
              </w:rPr>
              <w:t xml:space="preserve"> по </w:t>
            </w:r>
            <w:r w:rsidRPr="0069680F">
              <w:rPr>
                <w:sz w:val="20"/>
                <w:szCs w:val="20"/>
                <w:lang w:eastAsia="en-US"/>
              </w:rPr>
              <w:t>ГОСТ 8267-93</w:t>
            </w:r>
          </w:p>
        </w:tc>
        <w:tc>
          <w:tcPr>
            <w:tcW w:w="3419" w:type="dxa"/>
            <w:gridSpan w:val="2"/>
            <w:shd w:val="clear" w:color="auto" w:fill="auto"/>
          </w:tcPr>
          <w:p w:rsidR="009F5820" w:rsidRPr="0069680F" w:rsidRDefault="009F5820" w:rsidP="002238EB">
            <w:pPr>
              <w:spacing w:line="276" w:lineRule="auto"/>
              <w:rPr>
                <w:rFonts w:eastAsia="Calibri"/>
                <w:bCs/>
                <w:sz w:val="20"/>
                <w:szCs w:val="20"/>
                <w:lang w:eastAsia="en-US"/>
              </w:rPr>
            </w:pPr>
            <w:r w:rsidRPr="0069680F">
              <w:rPr>
                <w:rFonts w:eastAsia="Calibri"/>
                <w:bCs/>
                <w:sz w:val="20"/>
                <w:szCs w:val="20"/>
                <w:lang w:eastAsia="en-US"/>
              </w:rPr>
              <w:t xml:space="preserve">И3 </w:t>
            </w:r>
          </w:p>
          <w:p w:rsidR="009F5820" w:rsidRPr="0069680F" w:rsidRDefault="009F5820" w:rsidP="002238EB">
            <w:pPr>
              <w:spacing w:after="60"/>
              <w:rPr>
                <w:sz w:val="20"/>
                <w:szCs w:val="20"/>
                <w:lang w:eastAsia="en-US"/>
              </w:rPr>
            </w:pPr>
          </w:p>
        </w:tc>
      </w:tr>
      <w:tr w:rsidR="009F5820" w:rsidRPr="0069680F" w:rsidTr="00655A2E">
        <w:trPr>
          <w:trHeight w:val="345"/>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2</w:t>
            </w:r>
          </w:p>
        </w:tc>
        <w:tc>
          <w:tcPr>
            <w:tcW w:w="2465" w:type="dxa"/>
            <w:vMerge w:val="restart"/>
            <w:shd w:val="clear" w:color="auto" w:fill="auto"/>
          </w:tcPr>
          <w:p w:rsidR="009F5820" w:rsidRPr="0069680F" w:rsidRDefault="009F5820" w:rsidP="002238EB">
            <w:pPr>
              <w:rPr>
                <w:sz w:val="20"/>
                <w:szCs w:val="20"/>
                <w:u w:val="single"/>
                <w:lang w:eastAsia="en-US"/>
              </w:rPr>
            </w:pPr>
            <w:r w:rsidRPr="0069680F">
              <w:rPr>
                <w:sz w:val="20"/>
                <w:szCs w:val="20"/>
                <w:u w:val="single"/>
                <w:lang w:eastAsia="en-US"/>
              </w:rPr>
              <w:t>Щебень из гравия</w:t>
            </w:r>
          </w:p>
          <w:p w:rsidR="009F5820" w:rsidRDefault="009F5820" w:rsidP="002238EB">
            <w:pPr>
              <w:spacing w:after="60"/>
              <w:ind w:right="-90"/>
              <w:rPr>
                <w:sz w:val="20"/>
                <w:szCs w:val="20"/>
                <w:lang w:eastAsia="en-US"/>
              </w:rPr>
            </w:pPr>
            <w:r w:rsidRPr="0069680F">
              <w:rPr>
                <w:sz w:val="20"/>
                <w:szCs w:val="20"/>
                <w:lang w:eastAsia="en-US"/>
              </w:rPr>
              <w:t>ГОСТ 8267-93 Щебень и гравий из плотных горных пород для строительных работ. Технические условия</w:t>
            </w:r>
          </w:p>
          <w:p w:rsidR="009F5820" w:rsidRPr="0069680F" w:rsidRDefault="009F5820" w:rsidP="002238EB">
            <w:pPr>
              <w:spacing w:after="60"/>
              <w:ind w:right="-90"/>
              <w:rPr>
                <w:sz w:val="20"/>
                <w:szCs w:val="20"/>
                <w:lang w:eastAsia="en-US"/>
              </w:rPr>
            </w:pPr>
            <w:r w:rsidRPr="00423045">
              <w:rPr>
                <w:rFonts w:eastAsia="Andale Sans UI" w:cs="Tahoma"/>
                <w:i/>
                <w:kern w:val="3"/>
                <w:sz w:val="20"/>
                <w:szCs w:val="20"/>
                <w:lang w:eastAsia="ja-JP" w:bidi="fa-IR"/>
              </w:rPr>
              <w:t>(Страна происхождения товара: Российская Федерация; товарный знак отсутствует)</w:t>
            </w:r>
          </w:p>
        </w:tc>
        <w:tc>
          <w:tcPr>
            <w:tcW w:w="1470" w:type="dxa"/>
            <w:vMerge w:val="restart"/>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Фракция </w:t>
            </w:r>
          </w:p>
        </w:tc>
        <w:tc>
          <w:tcPr>
            <w:tcW w:w="3419" w:type="dxa"/>
            <w:gridSpan w:val="2"/>
            <w:shd w:val="clear" w:color="auto" w:fill="auto"/>
          </w:tcPr>
          <w:p w:rsidR="009F5820" w:rsidRPr="0069680F" w:rsidRDefault="009F5820" w:rsidP="002238EB">
            <w:pPr>
              <w:rPr>
                <w:sz w:val="20"/>
                <w:szCs w:val="20"/>
                <w:lang w:eastAsia="en-US"/>
              </w:rPr>
            </w:pPr>
            <w:r>
              <w:rPr>
                <w:sz w:val="20"/>
                <w:szCs w:val="20"/>
                <w:lang w:eastAsia="en-US"/>
              </w:rPr>
              <w:t>30</w:t>
            </w:r>
            <w:r w:rsidRPr="0069680F">
              <w:rPr>
                <w:sz w:val="20"/>
                <w:szCs w:val="20"/>
                <w:lang w:eastAsia="en-US"/>
              </w:rPr>
              <w:t xml:space="preserve"> мм</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ind w:right="-9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Марка по </w:t>
            </w:r>
            <w:proofErr w:type="spellStart"/>
            <w:r w:rsidRPr="0069680F">
              <w:rPr>
                <w:sz w:val="20"/>
                <w:szCs w:val="20"/>
                <w:lang w:eastAsia="en-US"/>
              </w:rPr>
              <w:t>дробимости</w:t>
            </w:r>
            <w:proofErr w:type="spellEnd"/>
            <w:r w:rsidRPr="0069680F">
              <w:rPr>
                <w:sz w:val="20"/>
                <w:szCs w:val="20"/>
                <w:lang w:eastAsia="en-US"/>
              </w:rPr>
              <w:t xml:space="preserve"> при сжатии в цилиндре</w:t>
            </w:r>
          </w:p>
        </w:tc>
        <w:tc>
          <w:tcPr>
            <w:tcW w:w="3419" w:type="dxa"/>
            <w:gridSpan w:val="2"/>
            <w:shd w:val="clear" w:color="auto" w:fill="auto"/>
          </w:tcPr>
          <w:p w:rsidR="009F5820" w:rsidRPr="0069680F" w:rsidRDefault="009F5820" w:rsidP="002238EB">
            <w:pPr>
              <w:rPr>
                <w:sz w:val="20"/>
                <w:szCs w:val="20"/>
                <w:lang w:eastAsia="en-US"/>
              </w:rPr>
            </w:pPr>
            <w:r w:rsidRPr="0069680F">
              <w:rPr>
                <w:rFonts w:eastAsia="Calibri"/>
                <w:bCs/>
                <w:sz w:val="20"/>
                <w:szCs w:val="20"/>
                <w:lang w:eastAsia="en-US"/>
              </w:rPr>
              <w:t xml:space="preserve">800 </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ind w:right="-9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Средняя плотность зерен </w:t>
            </w:r>
          </w:p>
        </w:tc>
        <w:tc>
          <w:tcPr>
            <w:tcW w:w="3419" w:type="dxa"/>
            <w:gridSpan w:val="2"/>
            <w:shd w:val="clear" w:color="auto" w:fill="auto"/>
          </w:tcPr>
          <w:p w:rsidR="009F5820" w:rsidRPr="0069680F" w:rsidRDefault="009F5820" w:rsidP="002238EB">
            <w:pPr>
              <w:rPr>
                <w:sz w:val="20"/>
                <w:szCs w:val="20"/>
                <w:lang w:eastAsia="en-US"/>
              </w:rPr>
            </w:pPr>
            <w:r>
              <w:rPr>
                <w:sz w:val="20"/>
                <w:szCs w:val="20"/>
                <w:lang w:eastAsia="en-US"/>
              </w:rPr>
              <w:t>2,5</w:t>
            </w:r>
            <w:r w:rsidRPr="0069680F">
              <w:rPr>
                <w:sz w:val="20"/>
                <w:szCs w:val="20"/>
                <w:lang w:eastAsia="en-US"/>
              </w:rPr>
              <w:t xml:space="preserve"> г/см</w:t>
            </w:r>
            <w:r w:rsidRPr="0069680F">
              <w:rPr>
                <w:sz w:val="20"/>
                <w:szCs w:val="20"/>
                <w:vertAlign w:val="superscript"/>
                <w:lang w:eastAsia="en-US"/>
              </w:rPr>
              <w:t>3</w:t>
            </w:r>
          </w:p>
        </w:tc>
      </w:tr>
      <w:tr w:rsidR="009F5820" w:rsidRPr="0069680F" w:rsidTr="00655A2E">
        <w:trPr>
          <w:trHeight w:val="433"/>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ind w:right="-9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Содержание зерен слабых пород</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10 % по массе</w:t>
            </w:r>
          </w:p>
          <w:p w:rsidR="009F5820" w:rsidRPr="0069680F" w:rsidRDefault="009F5820" w:rsidP="002238EB">
            <w:pPr>
              <w:rPr>
                <w:sz w:val="20"/>
                <w:szCs w:val="20"/>
                <w:lang w:eastAsia="en-US"/>
              </w:rPr>
            </w:pPr>
            <w:r w:rsidRPr="0069680F">
              <w:rPr>
                <w:b/>
                <w:bCs/>
                <w:sz w:val="20"/>
                <w:szCs w:val="20"/>
                <w:lang w:eastAsia="en-US"/>
              </w:rPr>
              <w:t xml:space="preserve"> </w:t>
            </w:r>
          </w:p>
        </w:tc>
      </w:tr>
      <w:tr w:rsidR="009F5820" w:rsidRPr="0069680F" w:rsidTr="00655A2E">
        <w:trPr>
          <w:trHeight w:val="345"/>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3</w:t>
            </w:r>
          </w:p>
        </w:tc>
        <w:tc>
          <w:tcPr>
            <w:tcW w:w="2465" w:type="dxa"/>
            <w:vMerge w:val="restart"/>
            <w:shd w:val="clear" w:color="auto" w:fill="auto"/>
          </w:tcPr>
          <w:p w:rsidR="009F5820" w:rsidRPr="0069680F" w:rsidRDefault="009F5820" w:rsidP="002238EB">
            <w:pPr>
              <w:spacing w:after="60"/>
              <w:ind w:right="-90"/>
              <w:rPr>
                <w:sz w:val="20"/>
                <w:szCs w:val="20"/>
                <w:lang w:eastAsia="en-US"/>
              </w:rPr>
            </w:pPr>
            <w:r w:rsidRPr="0069680F">
              <w:rPr>
                <w:sz w:val="20"/>
                <w:szCs w:val="20"/>
                <w:lang w:eastAsia="en-US"/>
              </w:rPr>
              <w:t>Битумные вяжущие</w:t>
            </w:r>
          </w:p>
          <w:p w:rsidR="009F5820" w:rsidRPr="0069680F" w:rsidRDefault="009F5820" w:rsidP="002238EB">
            <w:pPr>
              <w:keepNext/>
              <w:outlineLvl w:val="0"/>
              <w:rPr>
                <w:bCs/>
                <w:kern w:val="32"/>
                <w:sz w:val="20"/>
                <w:szCs w:val="20"/>
              </w:rPr>
            </w:pPr>
            <w:r w:rsidRPr="0069680F">
              <w:rPr>
                <w:bCs/>
                <w:kern w:val="32"/>
                <w:sz w:val="20"/>
                <w:szCs w:val="20"/>
                <w:lang w:eastAsia="en-US"/>
              </w:rPr>
              <w:t>ГОСТ 22245-90</w:t>
            </w:r>
          </w:p>
          <w:p w:rsidR="009F5820" w:rsidRDefault="009F5820" w:rsidP="002238EB">
            <w:pPr>
              <w:spacing w:after="60"/>
              <w:ind w:right="-90"/>
              <w:rPr>
                <w:sz w:val="20"/>
                <w:szCs w:val="20"/>
                <w:lang w:eastAsia="en-US"/>
              </w:rPr>
            </w:pPr>
            <w:r w:rsidRPr="0069680F">
              <w:rPr>
                <w:sz w:val="20"/>
                <w:szCs w:val="20"/>
                <w:lang w:eastAsia="en-US"/>
              </w:rPr>
              <w:t>Битумы нефтяные дорожные вязкие. Технические условия</w:t>
            </w:r>
          </w:p>
          <w:p w:rsidR="009F5820" w:rsidRPr="0069680F" w:rsidRDefault="009F5820" w:rsidP="002238EB">
            <w:pPr>
              <w:spacing w:after="60"/>
              <w:ind w:right="-90"/>
              <w:rPr>
                <w:sz w:val="20"/>
                <w:szCs w:val="20"/>
                <w:lang w:eastAsia="en-US"/>
              </w:rPr>
            </w:pPr>
            <w:r w:rsidRPr="00423045">
              <w:rPr>
                <w:rFonts w:eastAsia="Andale Sans UI" w:cs="Tahoma"/>
                <w:i/>
                <w:kern w:val="3"/>
                <w:sz w:val="20"/>
                <w:szCs w:val="20"/>
                <w:lang w:eastAsia="ja-JP" w:bidi="fa-IR"/>
              </w:rPr>
              <w:t>(Страна происхождения товара: Российская Федерация; товарный знак отсутствует)</w:t>
            </w:r>
          </w:p>
        </w:tc>
        <w:tc>
          <w:tcPr>
            <w:tcW w:w="1470" w:type="dxa"/>
            <w:vMerge w:val="restart"/>
            <w:shd w:val="clear" w:color="auto" w:fill="auto"/>
          </w:tcPr>
          <w:p w:rsidR="009F5820" w:rsidRPr="0069680F" w:rsidRDefault="009F5820" w:rsidP="002238EB">
            <w:pPr>
              <w:spacing w:after="60"/>
              <w:rPr>
                <w:sz w:val="20"/>
                <w:szCs w:val="20"/>
                <w:lang w:eastAsia="en-US"/>
              </w:rPr>
            </w:pPr>
            <w:r w:rsidRPr="0069680F">
              <w:rPr>
                <w:sz w:val="20"/>
                <w:szCs w:val="20"/>
                <w:lang w:eastAsia="en-US"/>
              </w:rPr>
              <w:t>0,367 тн</w:t>
            </w: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Марка </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БНД-90/130</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ind w:right="-9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Температура размягчения по кольцу и шару</w:t>
            </w:r>
          </w:p>
        </w:tc>
        <w:tc>
          <w:tcPr>
            <w:tcW w:w="3419" w:type="dxa"/>
            <w:gridSpan w:val="2"/>
            <w:shd w:val="clear" w:color="auto" w:fill="auto"/>
          </w:tcPr>
          <w:p w:rsidR="009F5820" w:rsidRPr="0069680F" w:rsidRDefault="009F5820" w:rsidP="002238EB">
            <w:pPr>
              <w:ind w:firstLine="63"/>
              <w:rPr>
                <w:sz w:val="20"/>
                <w:szCs w:val="20"/>
                <w:lang w:eastAsia="en-US"/>
              </w:rPr>
            </w:pPr>
            <w:r w:rsidRPr="0069680F">
              <w:rPr>
                <w:sz w:val="20"/>
                <w:szCs w:val="20"/>
                <w:lang w:eastAsia="en-US"/>
              </w:rPr>
              <w:t>4</w:t>
            </w:r>
            <w:r>
              <w:rPr>
                <w:sz w:val="20"/>
                <w:szCs w:val="20"/>
                <w:lang w:eastAsia="en-US"/>
              </w:rPr>
              <w:t>4</w:t>
            </w:r>
            <w:r w:rsidRPr="0069680F">
              <w:rPr>
                <w:sz w:val="20"/>
                <w:szCs w:val="20"/>
                <w:lang w:eastAsia="en-US"/>
              </w:rPr>
              <w:t>°С</w:t>
            </w:r>
          </w:p>
          <w:p w:rsidR="009F5820" w:rsidRPr="0069680F" w:rsidRDefault="009F5820" w:rsidP="002238EB">
            <w:pPr>
              <w:spacing w:after="60"/>
              <w:ind w:left="360"/>
              <w:contextualSpacing/>
              <w:rPr>
                <w:sz w:val="20"/>
                <w:szCs w:val="20"/>
                <w:lang w:eastAsia="en-US"/>
              </w:rPr>
            </w:pP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ind w:right="-9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Температура вспышки</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2</w:t>
            </w:r>
            <w:r>
              <w:rPr>
                <w:sz w:val="20"/>
                <w:szCs w:val="20"/>
                <w:lang w:eastAsia="en-US"/>
              </w:rPr>
              <w:t>5</w:t>
            </w:r>
            <w:r w:rsidRPr="0069680F">
              <w:rPr>
                <w:sz w:val="20"/>
                <w:szCs w:val="20"/>
                <w:lang w:eastAsia="en-US"/>
              </w:rPr>
              <w:t>0°С</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ind w:right="-9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Минимальная температура самовоспламенения </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3</w:t>
            </w:r>
            <w:r>
              <w:rPr>
                <w:sz w:val="20"/>
                <w:szCs w:val="20"/>
                <w:lang w:eastAsia="en-US"/>
              </w:rPr>
              <w:t>68</w:t>
            </w:r>
            <w:r w:rsidRPr="0069680F">
              <w:rPr>
                <w:sz w:val="20"/>
                <w:szCs w:val="20"/>
                <w:lang w:eastAsia="en-US"/>
              </w:rPr>
              <w:t xml:space="preserve"> °С по </w:t>
            </w:r>
            <w:hyperlink r:id="rId7" w:history="1">
              <w:r w:rsidRPr="0069680F">
                <w:rPr>
                  <w:sz w:val="20"/>
                  <w:szCs w:val="20"/>
                  <w:lang w:eastAsia="en-US"/>
                </w:rPr>
                <w:t>ГОСТ 12.1.044</w:t>
              </w:r>
            </w:hyperlink>
            <w:r w:rsidRPr="0069680F">
              <w:rPr>
                <w:sz w:val="20"/>
                <w:szCs w:val="20"/>
                <w:lang w:eastAsia="en-US"/>
              </w:rPr>
              <w:t>.</w:t>
            </w:r>
          </w:p>
          <w:p w:rsidR="009F5820" w:rsidRPr="0069680F" w:rsidRDefault="009F5820" w:rsidP="002238EB">
            <w:pPr>
              <w:rPr>
                <w:sz w:val="20"/>
                <w:szCs w:val="20"/>
                <w:lang w:eastAsia="en-US"/>
              </w:rPr>
            </w:pPr>
          </w:p>
        </w:tc>
      </w:tr>
      <w:tr w:rsidR="009F5820" w:rsidRPr="0069680F" w:rsidTr="00655A2E">
        <w:trPr>
          <w:trHeight w:val="345"/>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4</w:t>
            </w:r>
          </w:p>
        </w:tc>
        <w:tc>
          <w:tcPr>
            <w:tcW w:w="2465" w:type="dxa"/>
            <w:vMerge w:val="restart"/>
            <w:shd w:val="clear" w:color="auto" w:fill="auto"/>
          </w:tcPr>
          <w:p w:rsidR="009F5820" w:rsidRPr="0069680F" w:rsidRDefault="009F5820" w:rsidP="002238EB">
            <w:pPr>
              <w:rPr>
                <w:color w:val="000000"/>
                <w:sz w:val="20"/>
                <w:szCs w:val="20"/>
                <w:lang w:eastAsia="en-US"/>
              </w:rPr>
            </w:pPr>
            <w:r w:rsidRPr="0069680F">
              <w:rPr>
                <w:sz w:val="20"/>
                <w:szCs w:val="20"/>
                <w:lang w:eastAsia="en-US"/>
              </w:rPr>
              <w:t>Смеси асфальтобетонные дорожные щебеночные, плотные,</w:t>
            </w:r>
            <w:r w:rsidRPr="0069680F">
              <w:rPr>
                <w:color w:val="000000"/>
                <w:sz w:val="20"/>
                <w:szCs w:val="20"/>
                <w:lang w:eastAsia="en-US"/>
              </w:rPr>
              <w:t xml:space="preserve"> </w:t>
            </w:r>
            <w:r w:rsidRPr="0069680F">
              <w:rPr>
                <w:color w:val="000000"/>
                <w:sz w:val="20"/>
                <w:szCs w:val="20"/>
                <w:lang w:eastAsia="en-US"/>
              </w:rPr>
              <w:lastRenderedPageBreak/>
              <w:t>мелкозернистые,</w:t>
            </w:r>
            <w:r w:rsidRPr="0069680F">
              <w:rPr>
                <w:sz w:val="20"/>
                <w:szCs w:val="20"/>
                <w:lang w:eastAsia="en-US"/>
              </w:rPr>
              <w:t xml:space="preserve"> (горячие) </w:t>
            </w:r>
            <w:r w:rsidRPr="0069680F">
              <w:rPr>
                <w:color w:val="000000"/>
                <w:sz w:val="20"/>
                <w:szCs w:val="20"/>
                <w:lang w:eastAsia="en-US"/>
              </w:rPr>
              <w:t xml:space="preserve">тип Б, марка </w:t>
            </w:r>
            <w:r w:rsidRPr="0069680F">
              <w:rPr>
                <w:color w:val="000000"/>
                <w:sz w:val="20"/>
                <w:szCs w:val="20"/>
                <w:lang w:val="en-US" w:eastAsia="en-US"/>
              </w:rPr>
              <w:t>II</w:t>
            </w:r>
          </w:p>
          <w:p w:rsidR="009F5820" w:rsidRDefault="009F5820" w:rsidP="002238EB">
            <w:pPr>
              <w:spacing w:after="60"/>
              <w:ind w:right="-90"/>
              <w:rPr>
                <w:sz w:val="20"/>
                <w:szCs w:val="20"/>
                <w:lang w:eastAsia="en-US"/>
              </w:rPr>
            </w:pPr>
            <w:r w:rsidRPr="0069680F">
              <w:rPr>
                <w:sz w:val="20"/>
                <w:szCs w:val="20"/>
                <w:lang w:eastAsia="en-US"/>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9F5820" w:rsidRPr="0069680F" w:rsidRDefault="009F5820" w:rsidP="002238EB">
            <w:pPr>
              <w:spacing w:after="60"/>
              <w:ind w:right="-90"/>
              <w:rPr>
                <w:sz w:val="20"/>
                <w:szCs w:val="20"/>
                <w:lang w:eastAsia="en-US"/>
              </w:rPr>
            </w:pPr>
            <w:r w:rsidRPr="00423045">
              <w:rPr>
                <w:rFonts w:eastAsia="Andale Sans UI" w:cs="Tahoma"/>
                <w:i/>
                <w:kern w:val="3"/>
                <w:sz w:val="20"/>
                <w:szCs w:val="20"/>
                <w:lang w:eastAsia="ja-JP" w:bidi="fa-IR"/>
              </w:rPr>
              <w:t>(Страна происхождения товара: Российская Федерация; товарный знак отсутствует)</w:t>
            </w:r>
          </w:p>
        </w:tc>
        <w:tc>
          <w:tcPr>
            <w:tcW w:w="1470" w:type="dxa"/>
            <w:vMerge w:val="restart"/>
            <w:shd w:val="clear" w:color="auto" w:fill="auto"/>
          </w:tcPr>
          <w:p w:rsidR="009F5820" w:rsidRPr="0069680F" w:rsidRDefault="009F5820" w:rsidP="002238EB">
            <w:pPr>
              <w:spacing w:after="60"/>
              <w:rPr>
                <w:sz w:val="20"/>
                <w:szCs w:val="20"/>
                <w:lang w:eastAsia="en-US"/>
              </w:rPr>
            </w:pPr>
            <w:r w:rsidRPr="0069680F">
              <w:rPr>
                <w:sz w:val="20"/>
                <w:szCs w:val="20"/>
                <w:lang w:eastAsia="en-US"/>
              </w:rPr>
              <w:lastRenderedPageBreak/>
              <w:t>60,73 тн</w:t>
            </w: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Наибольший размер минеральных зерен (щебня)</w:t>
            </w:r>
          </w:p>
        </w:tc>
        <w:tc>
          <w:tcPr>
            <w:tcW w:w="3419" w:type="dxa"/>
            <w:gridSpan w:val="2"/>
            <w:shd w:val="clear" w:color="auto" w:fill="auto"/>
          </w:tcPr>
          <w:p w:rsidR="009F5820" w:rsidRPr="0069680F" w:rsidRDefault="009F5820" w:rsidP="002238EB">
            <w:pPr>
              <w:rPr>
                <w:sz w:val="20"/>
                <w:szCs w:val="20"/>
                <w:lang w:eastAsia="en-US"/>
              </w:rPr>
            </w:pPr>
            <w:r>
              <w:rPr>
                <w:sz w:val="20"/>
                <w:szCs w:val="20"/>
                <w:lang w:eastAsia="en-US"/>
              </w:rPr>
              <w:t xml:space="preserve">19 </w:t>
            </w:r>
            <w:r w:rsidRPr="0069680F">
              <w:rPr>
                <w:sz w:val="20"/>
                <w:szCs w:val="20"/>
                <w:lang w:eastAsia="en-US"/>
              </w:rPr>
              <w:t>мм</w:t>
            </w:r>
          </w:p>
          <w:p w:rsidR="009F5820" w:rsidRPr="0069680F" w:rsidRDefault="009F5820" w:rsidP="002238EB">
            <w:pPr>
              <w:rPr>
                <w:sz w:val="20"/>
                <w:szCs w:val="20"/>
                <w:lang w:eastAsia="en-US"/>
              </w:rPr>
            </w:pP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ind w:right="-9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Остаточная пористость</w:t>
            </w:r>
          </w:p>
        </w:tc>
        <w:tc>
          <w:tcPr>
            <w:tcW w:w="3419" w:type="dxa"/>
            <w:gridSpan w:val="2"/>
            <w:shd w:val="clear" w:color="auto" w:fill="auto"/>
          </w:tcPr>
          <w:p w:rsidR="009F5820" w:rsidRPr="0069680F" w:rsidRDefault="009F5820" w:rsidP="002238EB">
            <w:pPr>
              <w:rPr>
                <w:sz w:val="20"/>
                <w:szCs w:val="20"/>
                <w:lang w:eastAsia="en-US"/>
              </w:rPr>
            </w:pPr>
            <w:r>
              <w:rPr>
                <w:sz w:val="20"/>
                <w:szCs w:val="20"/>
                <w:lang w:eastAsia="en-US"/>
              </w:rPr>
              <w:t>3,3</w:t>
            </w:r>
            <w:r w:rsidRPr="0069680F">
              <w:rPr>
                <w:sz w:val="20"/>
                <w:szCs w:val="20"/>
                <w:lang w:eastAsia="en-US"/>
              </w:rPr>
              <w:t>%</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ind w:right="-9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color w:val="000000"/>
                <w:sz w:val="20"/>
                <w:szCs w:val="20"/>
                <w:lang w:eastAsia="en-US"/>
              </w:rPr>
              <w:t xml:space="preserve">Содержание щебня в смеси </w:t>
            </w:r>
          </w:p>
        </w:tc>
        <w:tc>
          <w:tcPr>
            <w:tcW w:w="3419" w:type="dxa"/>
            <w:gridSpan w:val="2"/>
            <w:shd w:val="clear" w:color="auto" w:fill="auto"/>
          </w:tcPr>
          <w:p w:rsidR="009F5820" w:rsidRPr="0069680F" w:rsidRDefault="009F5820" w:rsidP="002238EB">
            <w:pPr>
              <w:rPr>
                <w:sz w:val="20"/>
                <w:szCs w:val="20"/>
                <w:lang w:eastAsia="en-US"/>
              </w:rPr>
            </w:pPr>
            <w:r>
              <w:rPr>
                <w:sz w:val="20"/>
                <w:szCs w:val="20"/>
                <w:lang w:eastAsia="en-US"/>
              </w:rPr>
              <w:t>43,4</w:t>
            </w:r>
            <w:r w:rsidRPr="0069680F">
              <w:rPr>
                <w:sz w:val="20"/>
                <w:szCs w:val="20"/>
                <w:lang w:eastAsia="en-US"/>
              </w:rPr>
              <w:t>%</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Водонасыщение образцов, отформованных из смеси</w:t>
            </w:r>
          </w:p>
        </w:tc>
        <w:tc>
          <w:tcPr>
            <w:tcW w:w="3419" w:type="dxa"/>
            <w:gridSpan w:val="2"/>
            <w:shd w:val="clear" w:color="auto" w:fill="auto"/>
          </w:tcPr>
          <w:p w:rsidR="009F5820" w:rsidRPr="0069680F" w:rsidRDefault="009F5820" w:rsidP="002238EB">
            <w:pPr>
              <w:rPr>
                <w:sz w:val="20"/>
                <w:szCs w:val="20"/>
                <w:lang w:eastAsia="en-US"/>
              </w:rPr>
            </w:pPr>
            <w:r>
              <w:rPr>
                <w:sz w:val="20"/>
                <w:szCs w:val="20"/>
                <w:lang w:eastAsia="en-US"/>
              </w:rPr>
              <w:t>2,5</w:t>
            </w:r>
            <w:r w:rsidRPr="0069680F">
              <w:rPr>
                <w:sz w:val="20"/>
                <w:szCs w:val="20"/>
                <w:lang w:eastAsia="en-US"/>
              </w:rPr>
              <w:t>% по объему</w:t>
            </w:r>
          </w:p>
          <w:p w:rsidR="009F5820" w:rsidRPr="0069680F" w:rsidRDefault="009F5820" w:rsidP="002238EB">
            <w:pPr>
              <w:rPr>
                <w:sz w:val="20"/>
                <w:szCs w:val="20"/>
                <w:lang w:eastAsia="en-US"/>
              </w:rPr>
            </w:pP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Пористость минеральной части</w:t>
            </w:r>
          </w:p>
        </w:tc>
        <w:tc>
          <w:tcPr>
            <w:tcW w:w="3419" w:type="dxa"/>
            <w:gridSpan w:val="2"/>
            <w:shd w:val="clear" w:color="auto" w:fill="auto"/>
          </w:tcPr>
          <w:p w:rsidR="009F5820" w:rsidRPr="0069680F" w:rsidRDefault="009F5820" w:rsidP="002238EB">
            <w:pPr>
              <w:rPr>
                <w:sz w:val="20"/>
                <w:szCs w:val="20"/>
                <w:lang w:eastAsia="en-US"/>
              </w:rPr>
            </w:pPr>
            <w:r>
              <w:rPr>
                <w:sz w:val="20"/>
                <w:szCs w:val="20"/>
                <w:lang w:eastAsia="en-US"/>
              </w:rPr>
              <w:t>18</w:t>
            </w:r>
            <w:r w:rsidRPr="0069680F">
              <w:rPr>
                <w:sz w:val="20"/>
                <w:szCs w:val="20"/>
                <w:lang w:eastAsia="en-US"/>
              </w:rPr>
              <w:t>%</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Предел прочности при сжатии: при температуре 50</w:t>
            </w:r>
            <w:r w:rsidRPr="0069680F">
              <w:rPr>
                <w:sz w:val="20"/>
                <w:szCs w:val="20"/>
                <w:vertAlign w:val="superscript"/>
                <w:lang w:eastAsia="en-US"/>
              </w:rPr>
              <w:t xml:space="preserve">о </w:t>
            </w:r>
            <w:r w:rsidRPr="0069680F">
              <w:rPr>
                <w:sz w:val="20"/>
                <w:szCs w:val="20"/>
                <w:lang w:eastAsia="en-US"/>
              </w:rPr>
              <w:t>С</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1,</w:t>
            </w:r>
            <w:r>
              <w:rPr>
                <w:sz w:val="20"/>
                <w:szCs w:val="20"/>
                <w:lang w:eastAsia="en-US"/>
              </w:rPr>
              <w:t>2</w:t>
            </w:r>
            <w:r w:rsidRPr="0069680F">
              <w:rPr>
                <w:sz w:val="20"/>
                <w:szCs w:val="20"/>
                <w:lang w:eastAsia="en-US"/>
              </w:rPr>
              <w:t xml:space="preserve"> Мпа</w:t>
            </w:r>
          </w:p>
          <w:p w:rsidR="009F5820" w:rsidRPr="0069680F" w:rsidRDefault="009F5820" w:rsidP="002238EB">
            <w:pPr>
              <w:rPr>
                <w:sz w:val="20"/>
                <w:szCs w:val="20"/>
                <w:lang w:eastAsia="en-US"/>
              </w:rPr>
            </w:pP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Предел прочности при сжатии, при температуре 20 °С</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2,</w:t>
            </w:r>
            <w:r>
              <w:rPr>
                <w:sz w:val="20"/>
                <w:szCs w:val="20"/>
                <w:lang w:eastAsia="en-US"/>
              </w:rPr>
              <w:t>5</w:t>
            </w:r>
            <w:r w:rsidRPr="0069680F">
              <w:rPr>
                <w:sz w:val="20"/>
                <w:szCs w:val="20"/>
                <w:lang w:eastAsia="en-US"/>
              </w:rPr>
              <w:t xml:space="preserve"> Мпа</w:t>
            </w:r>
          </w:p>
          <w:p w:rsidR="009F5820" w:rsidRPr="0069680F" w:rsidRDefault="009F5820" w:rsidP="002238EB">
            <w:pPr>
              <w:rPr>
                <w:sz w:val="20"/>
                <w:szCs w:val="20"/>
                <w:lang w:eastAsia="en-US"/>
              </w:rPr>
            </w:pPr>
          </w:p>
        </w:tc>
      </w:tr>
      <w:tr w:rsidR="009F5820" w:rsidRPr="0069680F" w:rsidTr="00655A2E">
        <w:trPr>
          <w:trHeight w:val="199"/>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Водостойкость</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0,</w:t>
            </w:r>
            <w:r>
              <w:rPr>
                <w:sz w:val="20"/>
                <w:szCs w:val="20"/>
                <w:lang w:eastAsia="en-US"/>
              </w:rPr>
              <w:t>88</w:t>
            </w:r>
            <w:r w:rsidRPr="0069680F">
              <w:rPr>
                <w:sz w:val="20"/>
                <w:szCs w:val="20"/>
                <w:lang w:eastAsia="en-US"/>
              </w:rPr>
              <w:t xml:space="preserve">% </w:t>
            </w:r>
          </w:p>
        </w:tc>
      </w:tr>
      <w:tr w:rsidR="009F5820" w:rsidRPr="0069680F" w:rsidTr="00655A2E">
        <w:trPr>
          <w:trHeight w:val="149"/>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Водостойкость при длительном водонасыщении</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0,</w:t>
            </w:r>
            <w:r>
              <w:rPr>
                <w:sz w:val="20"/>
                <w:szCs w:val="20"/>
                <w:lang w:eastAsia="en-US"/>
              </w:rPr>
              <w:t>77</w:t>
            </w:r>
            <w:r w:rsidRPr="0069680F">
              <w:rPr>
                <w:sz w:val="20"/>
                <w:szCs w:val="20"/>
                <w:lang w:eastAsia="en-US"/>
              </w:rPr>
              <w:t xml:space="preserve">% </w:t>
            </w:r>
          </w:p>
          <w:p w:rsidR="009F5820" w:rsidRPr="0069680F" w:rsidRDefault="009F5820" w:rsidP="002238EB">
            <w:pPr>
              <w:rPr>
                <w:sz w:val="20"/>
                <w:szCs w:val="20"/>
                <w:lang w:eastAsia="en-US"/>
              </w:rPr>
            </w:pPr>
          </w:p>
        </w:tc>
      </w:tr>
      <w:tr w:rsidR="009F5820" w:rsidRPr="0069680F" w:rsidTr="00655A2E">
        <w:trPr>
          <w:trHeight w:val="345"/>
        </w:trPr>
        <w:tc>
          <w:tcPr>
            <w:tcW w:w="512" w:type="dxa"/>
            <w:vMerge w:val="restart"/>
            <w:shd w:val="clear" w:color="auto" w:fill="auto"/>
          </w:tcPr>
          <w:p w:rsidR="009F5820" w:rsidRPr="0069680F" w:rsidRDefault="009F5820" w:rsidP="002238EB">
            <w:pPr>
              <w:jc w:val="center"/>
              <w:rPr>
                <w:sz w:val="20"/>
                <w:szCs w:val="20"/>
                <w:lang w:eastAsia="en-US"/>
              </w:rPr>
            </w:pPr>
            <w:r w:rsidRPr="0069680F">
              <w:rPr>
                <w:sz w:val="20"/>
                <w:szCs w:val="20"/>
                <w:lang w:eastAsia="en-US"/>
              </w:rPr>
              <w:t>5</w:t>
            </w:r>
          </w:p>
        </w:tc>
        <w:tc>
          <w:tcPr>
            <w:tcW w:w="2465" w:type="dxa"/>
            <w:vMerge w:val="restart"/>
            <w:shd w:val="clear" w:color="auto" w:fill="auto"/>
          </w:tcPr>
          <w:p w:rsidR="009F5820" w:rsidRPr="0069680F" w:rsidRDefault="009F5820" w:rsidP="002238EB">
            <w:pPr>
              <w:rPr>
                <w:sz w:val="20"/>
                <w:szCs w:val="20"/>
              </w:rPr>
            </w:pPr>
            <w:r w:rsidRPr="0069680F">
              <w:rPr>
                <w:sz w:val="20"/>
                <w:szCs w:val="20"/>
                <w:lang w:eastAsia="en-US"/>
              </w:rPr>
              <w:t>Камни бортовые ГОСТ 6665-91</w:t>
            </w:r>
          </w:p>
          <w:p w:rsidR="009F5820" w:rsidRDefault="009F5820" w:rsidP="002238EB">
            <w:pPr>
              <w:rPr>
                <w:sz w:val="20"/>
                <w:szCs w:val="20"/>
                <w:lang w:eastAsia="en-US"/>
              </w:rPr>
            </w:pPr>
            <w:r w:rsidRPr="0069680F">
              <w:rPr>
                <w:sz w:val="20"/>
                <w:szCs w:val="20"/>
                <w:lang w:eastAsia="en-US"/>
              </w:rPr>
              <w:t>Камни бетонные и железобетонные бортовые. Технические условия</w:t>
            </w:r>
          </w:p>
          <w:p w:rsidR="009F5820" w:rsidRPr="0069680F" w:rsidRDefault="009F5820" w:rsidP="002238EB">
            <w:pPr>
              <w:spacing w:after="60"/>
              <w:ind w:right="-90"/>
              <w:rPr>
                <w:sz w:val="20"/>
                <w:szCs w:val="20"/>
                <w:lang w:eastAsia="en-US"/>
              </w:rPr>
            </w:pPr>
            <w:r w:rsidRPr="00423045">
              <w:rPr>
                <w:rFonts w:eastAsia="Andale Sans UI" w:cs="Tahoma"/>
                <w:i/>
                <w:kern w:val="3"/>
                <w:sz w:val="20"/>
                <w:szCs w:val="20"/>
                <w:lang w:eastAsia="ja-JP" w:bidi="fa-IR"/>
              </w:rPr>
              <w:t>(Страна происхождения товара: Российская Федерация; товарный знак отсутствует)</w:t>
            </w:r>
          </w:p>
        </w:tc>
        <w:tc>
          <w:tcPr>
            <w:tcW w:w="1470" w:type="dxa"/>
            <w:vMerge w:val="restart"/>
            <w:shd w:val="clear" w:color="auto" w:fill="auto"/>
          </w:tcPr>
          <w:p w:rsidR="009F5820" w:rsidRPr="0069680F" w:rsidRDefault="009F5820" w:rsidP="002238EB">
            <w:pPr>
              <w:rPr>
                <w:sz w:val="20"/>
                <w:szCs w:val="20"/>
                <w:lang w:eastAsia="en-US"/>
              </w:rPr>
            </w:pPr>
            <w:r w:rsidRPr="0069680F">
              <w:rPr>
                <w:sz w:val="20"/>
                <w:szCs w:val="20"/>
                <w:lang w:eastAsia="en-US"/>
              </w:rPr>
              <w:t xml:space="preserve">114 </w:t>
            </w:r>
            <w:proofErr w:type="spellStart"/>
            <w:r w:rsidRPr="0069680F">
              <w:rPr>
                <w:sz w:val="20"/>
                <w:szCs w:val="20"/>
                <w:lang w:eastAsia="en-US"/>
              </w:rPr>
              <w:t>шт</w:t>
            </w:r>
            <w:proofErr w:type="spellEnd"/>
          </w:p>
        </w:tc>
        <w:tc>
          <w:tcPr>
            <w:tcW w:w="2927" w:type="dxa"/>
            <w:shd w:val="clear" w:color="auto" w:fill="auto"/>
          </w:tcPr>
          <w:p w:rsidR="009F5820" w:rsidRPr="0069680F" w:rsidRDefault="009F5820" w:rsidP="002238EB">
            <w:pPr>
              <w:rPr>
                <w:sz w:val="20"/>
                <w:szCs w:val="20"/>
                <w:lang w:eastAsia="en-US"/>
              </w:rPr>
            </w:pPr>
            <w:r w:rsidRPr="0069680F">
              <w:rPr>
                <w:color w:val="000000"/>
                <w:sz w:val="20"/>
                <w:szCs w:val="20"/>
                <w:lang w:eastAsia="en-US"/>
              </w:rPr>
              <w:t xml:space="preserve">Тип строительного элемента </w:t>
            </w:r>
          </w:p>
        </w:tc>
        <w:tc>
          <w:tcPr>
            <w:tcW w:w="3419" w:type="dxa"/>
            <w:gridSpan w:val="2"/>
            <w:shd w:val="clear" w:color="auto" w:fill="auto"/>
          </w:tcPr>
          <w:p w:rsidR="009F5820" w:rsidRPr="0069680F" w:rsidRDefault="009F5820" w:rsidP="002238EB">
            <w:pPr>
              <w:rPr>
                <w:color w:val="000000"/>
                <w:sz w:val="20"/>
                <w:szCs w:val="20"/>
                <w:lang w:eastAsia="en-US"/>
              </w:rPr>
            </w:pPr>
            <w:r w:rsidRPr="0069680F">
              <w:rPr>
                <w:color w:val="000000"/>
                <w:sz w:val="20"/>
                <w:szCs w:val="20"/>
                <w:lang w:eastAsia="en-US"/>
              </w:rPr>
              <w:t>БР- бортовой рядовой прямой</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before="100" w:beforeAutospacing="1" w:after="100" w:afterAutospacing="1"/>
              <w:rPr>
                <w:sz w:val="20"/>
                <w:szCs w:val="20"/>
              </w:rPr>
            </w:pPr>
            <w:r w:rsidRPr="0069680F">
              <w:rPr>
                <w:sz w:val="20"/>
                <w:szCs w:val="20"/>
              </w:rPr>
              <w:t xml:space="preserve">Марка </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БР 100.30.15</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before="100" w:beforeAutospacing="1" w:after="100" w:afterAutospacing="1"/>
              <w:rPr>
                <w:color w:val="000000"/>
                <w:sz w:val="20"/>
                <w:szCs w:val="20"/>
              </w:rPr>
            </w:pPr>
            <w:r w:rsidRPr="0069680F">
              <w:rPr>
                <w:color w:val="000000"/>
                <w:sz w:val="20"/>
                <w:szCs w:val="20"/>
              </w:rPr>
              <w:t>Размеры, мм</w:t>
            </w:r>
          </w:p>
        </w:tc>
        <w:tc>
          <w:tcPr>
            <w:tcW w:w="3419" w:type="dxa"/>
            <w:gridSpan w:val="2"/>
            <w:shd w:val="clear" w:color="auto" w:fill="auto"/>
          </w:tcPr>
          <w:p w:rsidR="009F5820" w:rsidRPr="0069680F" w:rsidRDefault="009F5820" w:rsidP="002238EB">
            <w:pPr>
              <w:spacing w:before="100" w:beforeAutospacing="1" w:after="100" w:afterAutospacing="1"/>
              <w:rPr>
                <w:sz w:val="20"/>
                <w:szCs w:val="20"/>
              </w:rPr>
            </w:pPr>
            <w:r w:rsidRPr="0069680F">
              <w:rPr>
                <w:color w:val="000000"/>
                <w:sz w:val="20"/>
                <w:szCs w:val="20"/>
              </w:rPr>
              <w:t xml:space="preserve">Длина – </w:t>
            </w:r>
            <w:r w:rsidRPr="0069680F">
              <w:rPr>
                <w:bCs/>
                <w:color w:val="000000"/>
                <w:sz w:val="20"/>
                <w:szCs w:val="20"/>
              </w:rPr>
              <w:t>1000</w:t>
            </w:r>
            <w:r w:rsidRPr="0069680F">
              <w:rPr>
                <w:color w:val="000000"/>
                <w:sz w:val="20"/>
                <w:szCs w:val="20"/>
              </w:rPr>
              <w:t xml:space="preserve">; Ширина – </w:t>
            </w:r>
            <w:r w:rsidRPr="0069680F">
              <w:rPr>
                <w:bCs/>
                <w:color w:val="000000"/>
                <w:sz w:val="20"/>
                <w:szCs w:val="20"/>
              </w:rPr>
              <w:t>150</w:t>
            </w:r>
            <w:r w:rsidRPr="0069680F">
              <w:rPr>
                <w:color w:val="000000"/>
                <w:sz w:val="20"/>
                <w:szCs w:val="20"/>
              </w:rPr>
              <w:t xml:space="preserve">; Высота – </w:t>
            </w:r>
            <w:r w:rsidRPr="0069680F">
              <w:rPr>
                <w:bCs/>
                <w:color w:val="000000"/>
                <w:sz w:val="20"/>
                <w:szCs w:val="20"/>
              </w:rPr>
              <w:t>300</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color w:val="000000"/>
                <w:sz w:val="20"/>
                <w:szCs w:val="20"/>
                <w:lang w:eastAsia="en-US"/>
              </w:rPr>
              <w:t xml:space="preserve">Класс бетона по прочности на сжатие </w:t>
            </w:r>
          </w:p>
        </w:tc>
        <w:tc>
          <w:tcPr>
            <w:tcW w:w="3419" w:type="dxa"/>
            <w:gridSpan w:val="2"/>
            <w:shd w:val="clear" w:color="auto" w:fill="auto"/>
          </w:tcPr>
          <w:p w:rsidR="009F5820" w:rsidRPr="0069680F" w:rsidRDefault="009F5820" w:rsidP="002238EB">
            <w:pPr>
              <w:rPr>
                <w:color w:val="000000"/>
                <w:sz w:val="20"/>
                <w:szCs w:val="20"/>
                <w:lang w:eastAsia="en-US"/>
              </w:rPr>
            </w:pPr>
            <w:r w:rsidRPr="0069680F">
              <w:rPr>
                <w:color w:val="000000"/>
                <w:sz w:val="20"/>
                <w:szCs w:val="20"/>
                <w:lang w:eastAsia="en-US"/>
              </w:rPr>
              <w:t>В30 (М400)</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Характеристика</w:t>
            </w:r>
          </w:p>
        </w:tc>
        <w:tc>
          <w:tcPr>
            <w:tcW w:w="3419" w:type="dxa"/>
            <w:gridSpan w:val="2"/>
            <w:shd w:val="clear" w:color="auto" w:fill="auto"/>
          </w:tcPr>
          <w:p w:rsidR="009F5820" w:rsidRPr="0069680F" w:rsidRDefault="009F5820" w:rsidP="002238EB">
            <w:pPr>
              <w:rPr>
                <w:sz w:val="20"/>
                <w:szCs w:val="20"/>
              </w:rPr>
            </w:pPr>
            <w:r w:rsidRPr="0069680F">
              <w:rPr>
                <w:sz w:val="20"/>
                <w:szCs w:val="20"/>
              </w:rPr>
              <w:t>Камни прочны</w:t>
            </w:r>
            <w:r>
              <w:rPr>
                <w:sz w:val="20"/>
                <w:szCs w:val="20"/>
              </w:rPr>
              <w:t>е</w:t>
            </w:r>
            <w:r w:rsidRPr="0069680F">
              <w:rPr>
                <w:sz w:val="20"/>
                <w:szCs w:val="20"/>
              </w:rPr>
              <w:t xml:space="preserve"> и </w:t>
            </w:r>
            <w:proofErr w:type="spellStart"/>
            <w:r w:rsidRPr="0069680F">
              <w:rPr>
                <w:sz w:val="20"/>
                <w:szCs w:val="20"/>
              </w:rPr>
              <w:t>трещиностойки</w:t>
            </w:r>
            <w:r>
              <w:rPr>
                <w:sz w:val="20"/>
                <w:szCs w:val="20"/>
              </w:rPr>
              <w:t>е</w:t>
            </w:r>
            <w:proofErr w:type="spellEnd"/>
            <w:r w:rsidRPr="0069680F">
              <w:rPr>
                <w:sz w:val="20"/>
                <w:szCs w:val="20"/>
              </w:rPr>
              <w:t xml:space="preserve"> </w:t>
            </w:r>
          </w:p>
        </w:tc>
      </w:tr>
      <w:tr w:rsidR="009F5820" w:rsidRPr="0069680F" w:rsidTr="00655A2E">
        <w:trPr>
          <w:trHeight w:val="345"/>
        </w:trPr>
        <w:tc>
          <w:tcPr>
            <w:tcW w:w="512" w:type="dxa"/>
            <w:shd w:val="clear" w:color="auto" w:fill="auto"/>
          </w:tcPr>
          <w:p w:rsidR="009F5820" w:rsidRPr="0069680F" w:rsidRDefault="009F5820" w:rsidP="002238EB">
            <w:pPr>
              <w:spacing w:after="60"/>
              <w:jc w:val="center"/>
              <w:rPr>
                <w:sz w:val="20"/>
                <w:szCs w:val="20"/>
                <w:lang w:eastAsia="en-US"/>
              </w:rPr>
            </w:pPr>
          </w:p>
        </w:tc>
        <w:tc>
          <w:tcPr>
            <w:tcW w:w="6869" w:type="dxa"/>
            <w:gridSpan w:val="4"/>
            <w:shd w:val="clear" w:color="auto" w:fill="auto"/>
          </w:tcPr>
          <w:p w:rsidR="009F5820" w:rsidRPr="0069680F" w:rsidRDefault="009F5820" w:rsidP="002238EB">
            <w:pPr>
              <w:spacing w:after="60"/>
              <w:rPr>
                <w:b/>
                <w:i/>
                <w:sz w:val="22"/>
                <w:szCs w:val="22"/>
                <w:lang w:eastAsia="en-US"/>
              </w:rPr>
            </w:pPr>
            <w:r w:rsidRPr="0069680F">
              <w:rPr>
                <w:b/>
                <w:i/>
                <w:sz w:val="22"/>
                <w:szCs w:val="22"/>
                <w:lang w:eastAsia="en-US"/>
              </w:rPr>
              <w:t>Асфальтовое покрытие подъездных дорог</w:t>
            </w:r>
          </w:p>
        </w:tc>
        <w:tc>
          <w:tcPr>
            <w:tcW w:w="3412" w:type="dxa"/>
            <w:shd w:val="clear" w:color="auto" w:fill="auto"/>
          </w:tcPr>
          <w:p w:rsidR="009F5820" w:rsidRPr="0069680F" w:rsidRDefault="009F5820" w:rsidP="002238EB">
            <w:pPr>
              <w:rPr>
                <w:sz w:val="20"/>
                <w:szCs w:val="20"/>
                <w:lang w:eastAsia="en-US"/>
              </w:rPr>
            </w:pPr>
          </w:p>
        </w:tc>
      </w:tr>
      <w:tr w:rsidR="009F5820" w:rsidRPr="0069680F" w:rsidTr="00655A2E">
        <w:trPr>
          <w:trHeight w:val="345"/>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1</w:t>
            </w:r>
          </w:p>
        </w:tc>
        <w:tc>
          <w:tcPr>
            <w:tcW w:w="2465" w:type="dxa"/>
            <w:vMerge w:val="restart"/>
            <w:shd w:val="clear" w:color="auto" w:fill="auto"/>
          </w:tcPr>
          <w:p w:rsidR="009F5820" w:rsidRPr="0069680F" w:rsidRDefault="009F5820" w:rsidP="002238EB">
            <w:pPr>
              <w:rPr>
                <w:sz w:val="20"/>
                <w:szCs w:val="20"/>
                <w:lang w:eastAsia="en-US"/>
              </w:rPr>
            </w:pPr>
            <w:r w:rsidRPr="0069680F">
              <w:rPr>
                <w:sz w:val="20"/>
                <w:szCs w:val="20"/>
                <w:lang w:eastAsia="en-US"/>
              </w:rPr>
              <w:t>Смеси асфальтобетонные дорожные щебеночные, плотные,</w:t>
            </w:r>
            <w:r w:rsidRPr="0069680F">
              <w:rPr>
                <w:color w:val="000000"/>
                <w:sz w:val="20"/>
                <w:szCs w:val="20"/>
                <w:lang w:eastAsia="en-US"/>
              </w:rPr>
              <w:t xml:space="preserve"> мелкозернистые,</w:t>
            </w:r>
            <w:r w:rsidRPr="0069680F">
              <w:rPr>
                <w:sz w:val="20"/>
                <w:szCs w:val="20"/>
                <w:lang w:eastAsia="en-US"/>
              </w:rPr>
              <w:t xml:space="preserve"> (горячие) </w:t>
            </w:r>
            <w:r w:rsidRPr="0069680F">
              <w:rPr>
                <w:color w:val="000000"/>
                <w:sz w:val="20"/>
                <w:szCs w:val="20"/>
                <w:lang w:eastAsia="en-US"/>
              </w:rPr>
              <w:t xml:space="preserve">тип Б, марка </w:t>
            </w:r>
            <w:r w:rsidRPr="0069680F">
              <w:rPr>
                <w:color w:val="000000"/>
                <w:sz w:val="20"/>
                <w:szCs w:val="20"/>
                <w:lang w:val="en-US" w:eastAsia="en-US"/>
              </w:rPr>
              <w:t>II</w:t>
            </w:r>
          </w:p>
          <w:p w:rsidR="009F5820" w:rsidRDefault="009F5820" w:rsidP="002238EB">
            <w:pPr>
              <w:spacing w:after="60"/>
              <w:rPr>
                <w:sz w:val="20"/>
                <w:szCs w:val="20"/>
                <w:lang w:eastAsia="en-US"/>
              </w:rPr>
            </w:pPr>
            <w:r w:rsidRPr="0069680F">
              <w:rPr>
                <w:sz w:val="20"/>
                <w:szCs w:val="20"/>
                <w:lang w:eastAsia="en-US"/>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9F5820" w:rsidRPr="00BF2B10" w:rsidRDefault="009F5820" w:rsidP="002238EB">
            <w:pPr>
              <w:spacing w:after="60"/>
              <w:ind w:right="-90"/>
              <w:rPr>
                <w:sz w:val="20"/>
                <w:szCs w:val="20"/>
                <w:lang w:eastAsia="en-US"/>
              </w:rPr>
            </w:pPr>
            <w:r w:rsidRPr="002C1F52">
              <w:rPr>
                <w:rFonts w:eastAsia="Andale Sans UI" w:cs="Tahoma"/>
                <w:i/>
                <w:kern w:val="3"/>
                <w:sz w:val="22"/>
                <w:szCs w:val="22"/>
                <w:lang w:eastAsia="ja-JP" w:bidi="fa-IR"/>
              </w:rPr>
              <w:t>(Страна происхождения товара: Российская Федерация; товарный знак отсутствует)</w:t>
            </w:r>
          </w:p>
          <w:p w:rsidR="009F5820" w:rsidRPr="0069680F" w:rsidRDefault="009F5820" w:rsidP="002238EB">
            <w:pPr>
              <w:spacing w:after="60"/>
              <w:rPr>
                <w:sz w:val="20"/>
                <w:szCs w:val="20"/>
                <w:lang w:eastAsia="en-US"/>
              </w:rPr>
            </w:pPr>
          </w:p>
        </w:tc>
        <w:tc>
          <w:tcPr>
            <w:tcW w:w="1470" w:type="dxa"/>
            <w:vMerge w:val="restart"/>
            <w:shd w:val="clear" w:color="auto" w:fill="auto"/>
          </w:tcPr>
          <w:p w:rsidR="009F5820" w:rsidRPr="0069680F" w:rsidRDefault="009F5820" w:rsidP="002238EB">
            <w:pPr>
              <w:spacing w:after="60"/>
              <w:rPr>
                <w:sz w:val="20"/>
                <w:szCs w:val="20"/>
                <w:lang w:eastAsia="en-US"/>
              </w:rPr>
            </w:pPr>
            <w:r w:rsidRPr="0069680F">
              <w:rPr>
                <w:sz w:val="20"/>
                <w:szCs w:val="20"/>
                <w:lang w:eastAsia="en-US"/>
              </w:rPr>
              <w:t>37,35 тн</w:t>
            </w: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Наибольший размер минеральных зерен (щебня)</w:t>
            </w:r>
          </w:p>
        </w:tc>
        <w:tc>
          <w:tcPr>
            <w:tcW w:w="3419" w:type="dxa"/>
            <w:gridSpan w:val="2"/>
            <w:shd w:val="clear" w:color="auto" w:fill="auto"/>
          </w:tcPr>
          <w:p w:rsidR="009F5820" w:rsidRPr="0069680F" w:rsidRDefault="009F5820" w:rsidP="002238EB">
            <w:pPr>
              <w:rPr>
                <w:sz w:val="20"/>
                <w:szCs w:val="20"/>
                <w:lang w:eastAsia="en-US"/>
              </w:rPr>
            </w:pPr>
            <w:r>
              <w:rPr>
                <w:sz w:val="20"/>
                <w:szCs w:val="20"/>
                <w:lang w:eastAsia="en-US"/>
              </w:rPr>
              <w:t>19</w:t>
            </w:r>
            <w:r w:rsidRPr="0069680F">
              <w:rPr>
                <w:sz w:val="20"/>
                <w:szCs w:val="20"/>
                <w:lang w:eastAsia="en-US"/>
              </w:rPr>
              <w:t>мм</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Остаточная пористость</w:t>
            </w:r>
          </w:p>
        </w:tc>
        <w:tc>
          <w:tcPr>
            <w:tcW w:w="3419" w:type="dxa"/>
            <w:gridSpan w:val="2"/>
            <w:shd w:val="clear" w:color="auto" w:fill="auto"/>
          </w:tcPr>
          <w:p w:rsidR="009F5820" w:rsidRPr="0069680F" w:rsidRDefault="009F5820" w:rsidP="002238EB">
            <w:pPr>
              <w:rPr>
                <w:sz w:val="20"/>
                <w:szCs w:val="20"/>
                <w:lang w:eastAsia="en-US"/>
              </w:rPr>
            </w:pPr>
            <w:r>
              <w:rPr>
                <w:sz w:val="20"/>
                <w:szCs w:val="20"/>
                <w:lang w:eastAsia="en-US"/>
              </w:rPr>
              <w:t>3,3</w:t>
            </w:r>
            <w:r w:rsidRPr="0069680F">
              <w:rPr>
                <w:sz w:val="20"/>
                <w:szCs w:val="20"/>
                <w:lang w:eastAsia="en-US"/>
              </w:rPr>
              <w:t>%</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color w:val="000000"/>
                <w:sz w:val="20"/>
                <w:szCs w:val="20"/>
                <w:lang w:eastAsia="en-US"/>
              </w:rPr>
              <w:t xml:space="preserve">Содержание щебня в смеси </w:t>
            </w:r>
          </w:p>
        </w:tc>
        <w:tc>
          <w:tcPr>
            <w:tcW w:w="3419" w:type="dxa"/>
            <w:gridSpan w:val="2"/>
            <w:shd w:val="clear" w:color="auto" w:fill="auto"/>
          </w:tcPr>
          <w:p w:rsidR="009F5820" w:rsidRPr="0069680F" w:rsidRDefault="009F5820" w:rsidP="002238EB">
            <w:pPr>
              <w:rPr>
                <w:sz w:val="20"/>
                <w:szCs w:val="20"/>
                <w:lang w:eastAsia="en-US"/>
              </w:rPr>
            </w:pPr>
            <w:r>
              <w:rPr>
                <w:color w:val="000000"/>
                <w:sz w:val="20"/>
                <w:szCs w:val="20"/>
                <w:lang w:eastAsia="en-US"/>
              </w:rPr>
              <w:t>43,4</w:t>
            </w:r>
            <w:r w:rsidRPr="0069680F">
              <w:rPr>
                <w:color w:val="000000"/>
                <w:sz w:val="20"/>
                <w:szCs w:val="20"/>
                <w:lang w:eastAsia="en-US"/>
              </w:rPr>
              <w:t>%</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Водонасыщение образцов, отформованных из смеси</w:t>
            </w:r>
          </w:p>
        </w:tc>
        <w:tc>
          <w:tcPr>
            <w:tcW w:w="3419" w:type="dxa"/>
            <w:gridSpan w:val="2"/>
            <w:shd w:val="clear" w:color="auto" w:fill="auto"/>
          </w:tcPr>
          <w:p w:rsidR="009F5820" w:rsidRPr="0069680F" w:rsidRDefault="009F5820" w:rsidP="002238EB">
            <w:pPr>
              <w:rPr>
                <w:sz w:val="20"/>
                <w:szCs w:val="20"/>
                <w:lang w:eastAsia="en-US"/>
              </w:rPr>
            </w:pPr>
            <w:r>
              <w:rPr>
                <w:sz w:val="20"/>
                <w:szCs w:val="20"/>
                <w:lang w:eastAsia="en-US"/>
              </w:rPr>
              <w:t>2,5</w:t>
            </w:r>
            <w:r w:rsidRPr="0069680F">
              <w:rPr>
                <w:sz w:val="20"/>
                <w:szCs w:val="20"/>
                <w:lang w:eastAsia="en-US"/>
              </w:rPr>
              <w:t>% по объему</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Пористость минеральной части</w:t>
            </w:r>
          </w:p>
        </w:tc>
        <w:tc>
          <w:tcPr>
            <w:tcW w:w="3419" w:type="dxa"/>
            <w:gridSpan w:val="2"/>
            <w:shd w:val="clear" w:color="auto" w:fill="auto"/>
          </w:tcPr>
          <w:p w:rsidR="009F5820" w:rsidRPr="0069680F" w:rsidRDefault="009F5820" w:rsidP="002238EB">
            <w:pPr>
              <w:rPr>
                <w:sz w:val="20"/>
                <w:szCs w:val="20"/>
                <w:lang w:eastAsia="en-US"/>
              </w:rPr>
            </w:pPr>
            <w:r>
              <w:rPr>
                <w:sz w:val="20"/>
                <w:szCs w:val="20"/>
                <w:lang w:eastAsia="en-US"/>
              </w:rPr>
              <w:t>18</w:t>
            </w:r>
            <w:r w:rsidRPr="0069680F">
              <w:rPr>
                <w:sz w:val="20"/>
                <w:szCs w:val="20"/>
                <w:lang w:eastAsia="en-US"/>
              </w:rPr>
              <w:t>%</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Предел прочности при сжатии: при температуре 50</w:t>
            </w:r>
            <w:r w:rsidRPr="0069680F">
              <w:rPr>
                <w:sz w:val="20"/>
                <w:szCs w:val="20"/>
                <w:vertAlign w:val="superscript"/>
                <w:lang w:eastAsia="en-US"/>
              </w:rPr>
              <w:t xml:space="preserve">о </w:t>
            </w:r>
            <w:r w:rsidRPr="0069680F">
              <w:rPr>
                <w:sz w:val="20"/>
                <w:szCs w:val="20"/>
                <w:lang w:eastAsia="en-US"/>
              </w:rPr>
              <w:t>С</w:t>
            </w:r>
          </w:p>
        </w:tc>
        <w:tc>
          <w:tcPr>
            <w:tcW w:w="3419" w:type="dxa"/>
            <w:gridSpan w:val="2"/>
            <w:shd w:val="clear" w:color="auto" w:fill="auto"/>
          </w:tcPr>
          <w:p w:rsidR="009F5820" w:rsidRPr="0069680F" w:rsidRDefault="009F5820" w:rsidP="002238EB">
            <w:pPr>
              <w:rPr>
                <w:sz w:val="20"/>
                <w:szCs w:val="20"/>
                <w:lang w:eastAsia="en-US"/>
              </w:rPr>
            </w:pPr>
            <w:r>
              <w:rPr>
                <w:sz w:val="20"/>
                <w:szCs w:val="20"/>
                <w:lang w:eastAsia="en-US"/>
              </w:rPr>
              <w:t>1,2</w:t>
            </w:r>
            <w:r w:rsidRPr="0069680F">
              <w:rPr>
                <w:sz w:val="20"/>
                <w:szCs w:val="20"/>
                <w:lang w:eastAsia="en-US"/>
              </w:rPr>
              <w:t xml:space="preserve"> МПа</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Предел прочности при сжатии, при температуре 20 °С</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2,</w:t>
            </w:r>
            <w:r>
              <w:rPr>
                <w:sz w:val="20"/>
                <w:szCs w:val="20"/>
                <w:lang w:eastAsia="en-US"/>
              </w:rPr>
              <w:t>5</w:t>
            </w:r>
            <w:r w:rsidRPr="0069680F">
              <w:rPr>
                <w:sz w:val="20"/>
                <w:szCs w:val="20"/>
                <w:lang w:eastAsia="en-US"/>
              </w:rPr>
              <w:t xml:space="preserve"> МПа</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Водостойкость</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0,</w:t>
            </w:r>
            <w:r>
              <w:rPr>
                <w:sz w:val="20"/>
                <w:szCs w:val="20"/>
                <w:lang w:eastAsia="en-US"/>
              </w:rPr>
              <w:t>88</w:t>
            </w:r>
            <w:r w:rsidRPr="0069680F">
              <w:rPr>
                <w:sz w:val="20"/>
                <w:szCs w:val="20"/>
                <w:lang w:eastAsia="en-US"/>
              </w:rPr>
              <w:t>%</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Водостойкость при длительном водонасыщении</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0,</w:t>
            </w:r>
            <w:r>
              <w:rPr>
                <w:sz w:val="20"/>
                <w:szCs w:val="20"/>
                <w:lang w:eastAsia="en-US"/>
              </w:rPr>
              <w:t>77</w:t>
            </w:r>
            <w:r w:rsidRPr="0069680F">
              <w:rPr>
                <w:sz w:val="20"/>
                <w:szCs w:val="20"/>
                <w:lang w:eastAsia="en-US"/>
              </w:rPr>
              <w:t>%</w:t>
            </w:r>
          </w:p>
        </w:tc>
      </w:tr>
      <w:tr w:rsidR="009F5820" w:rsidRPr="0069680F" w:rsidTr="00655A2E">
        <w:trPr>
          <w:trHeight w:val="345"/>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2</w:t>
            </w:r>
          </w:p>
        </w:tc>
        <w:tc>
          <w:tcPr>
            <w:tcW w:w="2465" w:type="dxa"/>
            <w:vMerge w:val="restart"/>
            <w:shd w:val="clear" w:color="auto" w:fill="auto"/>
          </w:tcPr>
          <w:p w:rsidR="009F5820" w:rsidRPr="0069680F" w:rsidRDefault="009F5820" w:rsidP="002238EB">
            <w:pPr>
              <w:spacing w:after="60"/>
              <w:rPr>
                <w:sz w:val="20"/>
                <w:szCs w:val="20"/>
                <w:lang w:eastAsia="en-US"/>
              </w:rPr>
            </w:pPr>
            <w:r w:rsidRPr="0069680F">
              <w:rPr>
                <w:sz w:val="20"/>
                <w:szCs w:val="20"/>
                <w:lang w:eastAsia="en-US"/>
              </w:rPr>
              <w:t>Битумные вяжущие</w:t>
            </w:r>
          </w:p>
          <w:p w:rsidR="009F5820" w:rsidRPr="0069680F" w:rsidRDefault="009F5820" w:rsidP="002238EB">
            <w:pPr>
              <w:keepNext/>
              <w:outlineLvl w:val="0"/>
              <w:rPr>
                <w:bCs/>
                <w:kern w:val="32"/>
                <w:sz w:val="20"/>
                <w:szCs w:val="20"/>
              </w:rPr>
            </w:pPr>
            <w:r w:rsidRPr="0069680F">
              <w:rPr>
                <w:bCs/>
                <w:kern w:val="32"/>
                <w:sz w:val="20"/>
                <w:szCs w:val="20"/>
                <w:lang w:eastAsia="en-US"/>
              </w:rPr>
              <w:t>ГОСТ 22245-90</w:t>
            </w:r>
          </w:p>
          <w:p w:rsidR="009F5820" w:rsidRDefault="009F5820" w:rsidP="002238EB">
            <w:pPr>
              <w:spacing w:after="60"/>
              <w:rPr>
                <w:sz w:val="20"/>
                <w:szCs w:val="20"/>
                <w:lang w:eastAsia="en-US"/>
              </w:rPr>
            </w:pPr>
            <w:r w:rsidRPr="0069680F">
              <w:rPr>
                <w:sz w:val="20"/>
                <w:szCs w:val="20"/>
                <w:lang w:eastAsia="en-US"/>
              </w:rPr>
              <w:t>Битумы нефтяные дорожные вязкие. Технические условия</w:t>
            </w:r>
          </w:p>
          <w:p w:rsidR="009F5820" w:rsidRPr="0069680F" w:rsidRDefault="009F5820" w:rsidP="002238EB">
            <w:pPr>
              <w:spacing w:after="60"/>
              <w:ind w:right="-90"/>
              <w:rPr>
                <w:sz w:val="20"/>
                <w:szCs w:val="20"/>
                <w:lang w:eastAsia="en-US"/>
              </w:rPr>
            </w:pPr>
            <w:r w:rsidRPr="00423045">
              <w:rPr>
                <w:rFonts w:eastAsia="Andale Sans UI" w:cs="Tahoma"/>
                <w:i/>
                <w:kern w:val="3"/>
                <w:sz w:val="20"/>
                <w:szCs w:val="20"/>
                <w:lang w:eastAsia="ja-JP" w:bidi="fa-IR"/>
              </w:rPr>
              <w:t>(Страна происхождения товара: Российская Федерация; товарный знак отсутствует)</w:t>
            </w:r>
          </w:p>
        </w:tc>
        <w:tc>
          <w:tcPr>
            <w:tcW w:w="1470" w:type="dxa"/>
            <w:vMerge w:val="restart"/>
            <w:shd w:val="clear" w:color="auto" w:fill="auto"/>
          </w:tcPr>
          <w:p w:rsidR="009F5820" w:rsidRPr="0069680F" w:rsidRDefault="009F5820" w:rsidP="002238EB">
            <w:pPr>
              <w:spacing w:after="60"/>
              <w:rPr>
                <w:sz w:val="20"/>
                <w:szCs w:val="20"/>
                <w:lang w:eastAsia="en-US"/>
              </w:rPr>
            </w:pPr>
            <w:r w:rsidRPr="0069680F">
              <w:rPr>
                <w:sz w:val="20"/>
                <w:szCs w:val="20"/>
                <w:lang w:eastAsia="en-US"/>
              </w:rPr>
              <w:t>0,3 тн</w:t>
            </w: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Марка </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БНД-90/130</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Температура размягчения по кольцу и шару</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4</w:t>
            </w:r>
            <w:r>
              <w:rPr>
                <w:sz w:val="20"/>
                <w:szCs w:val="20"/>
                <w:lang w:eastAsia="en-US"/>
              </w:rPr>
              <w:t>4</w:t>
            </w:r>
            <w:r w:rsidRPr="0069680F">
              <w:rPr>
                <w:sz w:val="20"/>
                <w:szCs w:val="20"/>
                <w:lang w:eastAsia="en-US"/>
              </w:rPr>
              <w:t>°С</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Температура вспышки</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2</w:t>
            </w:r>
            <w:r>
              <w:rPr>
                <w:sz w:val="20"/>
                <w:szCs w:val="20"/>
                <w:lang w:eastAsia="en-US"/>
              </w:rPr>
              <w:t>5</w:t>
            </w:r>
            <w:r w:rsidRPr="0069680F">
              <w:rPr>
                <w:sz w:val="20"/>
                <w:szCs w:val="20"/>
                <w:lang w:eastAsia="en-US"/>
              </w:rPr>
              <w:t>0°С</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Минимальная температура самовоспламенения </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3</w:t>
            </w:r>
            <w:r>
              <w:rPr>
                <w:sz w:val="20"/>
                <w:szCs w:val="20"/>
                <w:lang w:eastAsia="en-US"/>
              </w:rPr>
              <w:t>68</w:t>
            </w:r>
            <w:r w:rsidRPr="0069680F">
              <w:rPr>
                <w:sz w:val="20"/>
                <w:szCs w:val="20"/>
                <w:lang w:eastAsia="en-US"/>
              </w:rPr>
              <w:t xml:space="preserve"> °С по </w:t>
            </w:r>
            <w:hyperlink r:id="rId8" w:history="1">
              <w:r w:rsidRPr="0069680F">
                <w:rPr>
                  <w:sz w:val="20"/>
                  <w:szCs w:val="20"/>
                  <w:lang w:eastAsia="en-US"/>
                </w:rPr>
                <w:t>ГОСТ 12.1.044</w:t>
              </w:r>
            </w:hyperlink>
            <w:r w:rsidRPr="0069680F">
              <w:rPr>
                <w:sz w:val="20"/>
                <w:szCs w:val="20"/>
                <w:lang w:eastAsia="en-US"/>
              </w:rPr>
              <w:t>.</w:t>
            </w:r>
          </w:p>
        </w:tc>
      </w:tr>
      <w:tr w:rsidR="009F5820" w:rsidRPr="0069680F" w:rsidTr="00655A2E">
        <w:trPr>
          <w:trHeight w:val="345"/>
        </w:trPr>
        <w:tc>
          <w:tcPr>
            <w:tcW w:w="512" w:type="dxa"/>
            <w:shd w:val="clear" w:color="auto" w:fill="auto"/>
          </w:tcPr>
          <w:p w:rsidR="009F5820" w:rsidRPr="0069680F" w:rsidRDefault="009F5820" w:rsidP="002238EB">
            <w:pPr>
              <w:spacing w:after="60"/>
              <w:jc w:val="center"/>
              <w:rPr>
                <w:sz w:val="20"/>
                <w:szCs w:val="20"/>
                <w:lang w:eastAsia="en-US"/>
              </w:rPr>
            </w:pPr>
          </w:p>
        </w:tc>
        <w:tc>
          <w:tcPr>
            <w:tcW w:w="6869" w:type="dxa"/>
            <w:gridSpan w:val="4"/>
            <w:shd w:val="clear" w:color="auto" w:fill="auto"/>
          </w:tcPr>
          <w:p w:rsidR="009F5820" w:rsidRPr="0069680F" w:rsidRDefault="009F5820" w:rsidP="002238EB">
            <w:pPr>
              <w:spacing w:after="60"/>
              <w:rPr>
                <w:b/>
                <w:i/>
                <w:sz w:val="22"/>
                <w:szCs w:val="22"/>
                <w:lang w:eastAsia="en-US"/>
              </w:rPr>
            </w:pPr>
            <w:r w:rsidRPr="0069680F">
              <w:rPr>
                <w:b/>
                <w:i/>
                <w:sz w:val="22"/>
                <w:szCs w:val="22"/>
                <w:lang w:eastAsia="en-US"/>
              </w:rPr>
              <w:t>Освещение дворовой территории</w:t>
            </w:r>
          </w:p>
        </w:tc>
        <w:tc>
          <w:tcPr>
            <w:tcW w:w="3412" w:type="dxa"/>
            <w:shd w:val="clear" w:color="auto" w:fill="auto"/>
          </w:tcPr>
          <w:p w:rsidR="009F5820" w:rsidRPr="0069680F" w:rsidRDefault="009F5820" w:rsidP="002238EB">
            <w:pPr>
              <w:spacing w:after="60"/>
              <w:rPr>
                <w:sz w:val="20"/>
                <w:szCs w:val="20"/>
                <w:lang w:eastAsia="en-US"/>
              </w:rPr>
            </w:pPr>
          </w:p>
        </w:tc>
      </w:tr>
      <w:tr w:rsidR="009F5820" w:rsidRPr="0069680F" w:rsidTr="00655A2E">
        <w:trPr>
          <w:trHeight w:val="345"/>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1</w:t>
            </w:r>
          </w:p>
        </w:tc>
        <w:tc>
          <w:tcPr>
            <w:tcW w:w="2465" w:type="dxa"/>
            <w:vMerge w:val="restart"/>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Светильники светодиодные </w:t>
            </w:r>
          </w:p>
          <w:p w:rsidR="009F5820" w:rsidRPr="0069680F" w:rsidRDefault="009F5820" w:rsidP="002238EB">
            <w:pPr>
              <w:rPr>
                <w:sz w:val="20"/>
                <w:szCs w:val="20"/>
              </w:rPr>
            </w:pPr>
            <w:r w:rsidRPr="0069680F">
              <w:rPr>
                <w:sz w:val="20"/>
                <w:szCs w:val="20"/>
                <w:lang w:eastAsia="en-US"/>
              </w:rPr>
              <w:t>ГОСТ Р 54350-2015</w:t>
            </w:r>
          </w:p>
          <w:p w:rsidR="009F5820" w:rsidRPr="0069680F" w:rsidRDefault="009F5820" w:rsidP="002238EB">
            <w:pPr>
              <w:spacing w:after="60"/>
              <w:rPr>
                <w:sz w:val="20"/>
                <w:szCs w:val="20"/>
                <w:lang w:eastAsia="en-US"/>
              </w:rPr>
            </w:pPr>
            <w:r w:rsidRPr="0069680F">
              <w:rPr>
                <w:sz w:val="20"/>
                <w:szCs w:val="20"/>
                <w:lang w:eastAsia="en-US"/>
              </w:rPr>
              <w:t>Приборы осветительные. Светотехнические требования и методы испытаний</w:t>
            </w:r>
          </w:p>
          <w:p w:rsidR="009F5820" w:rsidRDefault="009F5820" w:rsidP="002238EB">
            <w:pPr>
              <w:spacing w:after="60"/>
              <w:rPr>
                <w:sz w:val="20"/>
                <w:szCs w:val="20"/>
                <w:lang w:eastAsia="en-US"/>
              </w:rPr>
            </w:pPr>
            <w:r w:rsidRPr="0069680F">
              <w:rPr>
                <w:rFonts w:ascii="Open Sans" w:hAnsi="Open Sans"/>
                <w:noProof/>
                <w:color w:val="8184A1"/>
                <w:sz w:val="20"/>
                <w:szCs w:val="20"/>
              </w:rPr>
              <w:lastRenderedPageBreak/>
              <w:drawing>
                <wp:inline distT="0" distB="0" distL="0" distR="0">
                  <wp:extent cx="971550" cy="942975"/>
                  <wp:effectExtent l="0" t="0" r="0" b="9525"/>
                  <wp:docPr id="2" name="Рисунок 2" descr="Светильник светодиодный Эслайт XА-Street 100 50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Светильник светодиодный Эслайт XА-Street 100 5000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42975"/>
                          </a:xfrm>
                          <a:prstGeom prst="rect">
                            <a:avLst/>
                          </a:prstGeom>
                          <a:noFill/>
                          <a:ln>
                            <a:noFill/>
                          </a:ln>
                        </pic:spPr>
                      </pic:pic>
                    </a:graphicData>
                  </a:graphic>
                </wp:inline>
              </w:drawing>
            </w:r>
          </w:p>
          <w:p w:rsidR="009F5820" w:rsidRDefault="009F5820" w:rsidP="002238EB">
            <w:pPr>
              <w:rPr>
                <w:sz w:val="20"/>
                <w:szCs w:val="20"/>
                <w:lang w:eastAsia="en-US"/>
              </w:rPr>
            </w:pPr>
          </w:p>
          <w:p w:rsidR="009F5820" w:rsidRPr="00BF2B10" w:rsidRDefault="009F5820" w:rsidP="002238EB">
            <w:pPr>
              <w:spacing w:after="60"/>
              <w:ind w:right="-90"/>
              <w:rPr>
                <w:sz w:val="20"/>
                <w:szCs w:val="20"/>
                <w:lang w:eastAsia="en-US"/>
              </w:rPr>
            </w:pPr>
            <w:r w:rsidRPr="002C1F52">
              <w:rPr>
                <w:rFonts w:eastAsia="Andale Sans UI" w:cs="Tahoma"/>
                <w:i/>
                <w:kern w:val="3"/>
                <w:sz w:val="22"/>
                <w:szCs w:val="22"/>
                <w:lang w:eastAsia="ja-JP" w:bidi="fa-IR"/>
              </w:rPr>
              <w:t>(Страна происхождения товара: Российская Федерация; товарный знак отсутствует)</w:t>
            </w:r>
          </w:p>
          <w:p w:rsidR="009F5820" w:rsidRPr="002B4F0C" w:rsidRDefault="009F5820" w:rsidP="002238EB">
            <w:pPr>
              <w:rPr>
                <w:sz w:val="20"/>
                <w:szCs w:val="20"/>
                <w:lang w:eastAsia="en-US"/>
              </w:rPr>
            </w:pPr>
          </w:p>
        </w:tc>
        <w:tc>
          <w:tcPr>
            <w:tcW w:w="1470" w:type="dxa"/>
            <w:vMerge w:val="restart"/>
            <w:shd w:val="clear" w:color="auto" w:fill="auto"/>
          </w:tcPr>
          <w:p w:rsidR="009F5820" w:rsidRPr="0069680F" w:rsidRDefault="009F5820" w:rsidP="002238EB">
            <w:pPr>
              <w:spacing w:after="60"/>
              <w:rPr>
                <w:sz w:val="20"/>
                <w:szCs w:val="20"/>
                <w:lang w:eastAsia="en-US"/>
              </w:rPr>
            </w:pPr>
            <w:r w:rsidRPr="0069680F">
              <w:rPr>
                <w:sz w:val="20"/>
                <w:szCs w:val="20"/>
                <w:lang w:eastAsia="en-US"/>
              </w:rPr>
              <w:lastRenderedPageBreak/>
              <w:t xml:space="preserve">3 </w:t>
            </w:r>
            <w:proofErr w:type="spellStart"/>
            <w:r w:rsidRPr="0069680F">
              <w:rPr>
                <w:sz w:val="20"/>
                <w:szCs w:val="20"/>
                <w:lang w:eastAsia="en-US"/>
              </w:rPr>
              <w:t>шт</w:t>
            </w:r>
            <w:proofErr w:type="spellEnd"/>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Назначение осветительного прибора</w:t>
            </w:r>
          </w:p>
        </w:tc>
        <w:tc>
          <w:tcPr>
            <w:tcW w:w="3419" w:type="dxa"/>
            <w:gridSpan w:val="2"/>
            <w:shd w:val="clear" w:color="auto" w:fill="auto"/>
          </w:tcPr>
          <w:p w:rsidR="009F5820" w:rsidRPr="0069680F" w:rsidRDefault="009F5820" w:rsidP="002238EB">
            <w:pPr>
              <w:spacing w:after="60"/>
              <w:rPr>
                <w:sz w:val="20"/>
                <w:szCs w:val="20"/>
                <w:lang w:eastAsia="en-US"/>
              </w:rPr>
            </w:pPr>
            <w:r w:rsidRPr="0069680F">
              <w:rPr>
                <w:bCs/>
                <w:sz w:val="20"/>
                <w:szCs w:val="20"/>
                <w:lang w:eastAsia="en-US"/>
              </w:rPr>
              <w:t>Наружное функционально-декоративное освещение:</w:t>
            </w:r>
            <w:r w:rsidRPr="0069680F">
              <w:rPr>
                <w:sz w:val="20"/>
                <w:szCs w:val="20"/>
                <w:lang w:eastAsia="en-US"/>
              </w:rPr>
              <w:t xml:space="preserve"> Светильник наружного освещения, совмещающий функции утилитарного и декоративно-ландшафтного освещения</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highlight w:val="yellow"/>
                <w:lang w:eastAsia="en-US"/>
              </w:rPr>
            </w:pPr>
            <w:r w:rsidRPr="0069680F">
              <w:rPr>
                <w:sz w:val="20"/>
                <w:szCs w:val="20"/>
                <w:lang w:eastAsia="en-US"/>
              </w:rPr>
              <w:t>Марка светильников</w:t>
            </w:r>
          </w:p>
        </w:tc>
        <w:tc>
          <w:tcPr>
            <w:tcW w:w="3419" w:type="dxa"/>
            <w:gridSpan w:val="2"/>
            <w:shd w:val="clear" w:color="auto" w:fill="auto"/>
          </w:tcPr>
          <w:p w:rsidR="009F5820" w:rsidRPr="00F74F65" w:rsidRDefault="009F5820" w:rsidP="002238EB">
            <w:pPr>
              <w:spacing w:after="60"/>
              <w:rPr>
                <w:sz w:val="20"/>
                <w:szCs w:val="20"/>
                <w:lang w:eastAsia="en-US"/>
              </w:rPr>
            </w:pPr>
            <w:proofErr w:type="spellStart"/>
            <w:r w:rsidRPr="00F74F65">
              <w:rPr>
                <w:sz w:val="20"/>
                <w:szCs w:val="20"/>
                <w:lang w:eastAsia="en-US"/>
              </w:rPr>
              <w:t>Эслайт</w:t>
            </w:r>
            <w:proofErr w:type="spellEnd"/>
            <w:r w:rsidRPr="00F74F65">
              <w:rPr>
                <w:sz w:val="20"/>
                <w:szCs w:val="20"/>
                <w:lang w:eastAsia="en-US"/>
              </w:rPr>
              <w:t xml:space="preserve"> XА-</w:t>
            </w:r>
            <w:proofErr w:type="spellStart"/>
            <w:r w:rsidRPr="00F74F65">
              <w:rPr>
                <w:sz w:val="20"/>
                <w:szCs w:val="20"/>
                <w:lang w:eastAsia="en-US"/>
              </w:rPr>
              <w:t>Street</w:t>
            </w:r>
            <w:proofErr w:type="spellEnd"/>
            <w:r w:rsidRPr="00F74F65">
              <w:rPr>
                <w:sz w:val="20"/>
                <w:szCs w:val="20"/>
                <w:lang w:eastAsia="en-US"/>
              </w:rPr>
              <w:t xml:space="preserve"> 100 5000K</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Класс </w:t>
            </w:r>
            <w:proofErr w:type="spellStart"/>
            <w:r w:rsidRPr="0069680F">
              <w:rPr>
                <w:sz w:val="20"/>
                <w:szCs w:val="20"/>
                <w:lang w:eastAsia="en-US"/>
              </w:rPr>
              <w:t>светораспределения</w:t>
            </w:r>
            <w:proofErr w:type="spellEnd"/>
            <w:r w:rsidRPr="0069680F">
              <w:rPr>
                <w:sz w:val="20"/>
                <w:szCs w:val="20"/>
                <w:lang w:eastAsia="en-US"/>
              </w:rPr>
              <w:t xml:space="preserve"> </w:t>
            </w:r>
          </w:p>
        </w:tc>
        <w:tc>
          <w:tcPr>
            <w:tcW w:w="3419" w:type="dxa"/>
            <w:gridSpan w:val="2"/>
            <w:shd w:val="clear" w:color="auto" w:fill="auto"/>
          </w:tcPr>
          <w:p w:rsidR="009F5820" w:rsidRPr="00F74F65" w:rsidRDefault="009F5820" w:rsidP="002238EB">
            <w:pPr>
              <w:spacing w:before="100" w:beforeAutospacing="1" w:after="100" w:afterAutospacing="1"/>
              <w:rPr>
                <w:sz w:val="20"/>
                <w:szCs w:val="20"/>
                <w:lang w:eastAsia="en-US"/>
              </w:rPr>
            </w:pPr>
            <w:r w:rsidRPr="00F74F65">
              <w:rPr>
                <w:sz w:val="20"/>
                <w:szCs w:val="20"/>
                <w:lang w:eastAsia="en-US"/>
              </w:rPr>
              <w:t>Прямого света</w:t>
            </w:r>
            <w:r w:rsidRPr="00F74F65">
              <w:rPr>
                <w:b/>
                <w:bCs/>
                <w:sz w:val="20"/>
                <w:szCs w:val="20"/>
                <w:lang w:eastAsia="en-US"/>
              </w:rPr>
              <w:t xml:space="preserve"> </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Доля светового потока в нижнюю полусферу </w:t>
            </w:r>
          </w:p>
        </w:tc>
        <w:tc>
          <w:tcPr>
            <w:tcW w:w="3419" w:type="dxa"/>
            <w:gridSpan w:val="2"/>
            <w:shd w:val="clear" w:color="auto" w:fill="auto"/>
          </w:tcPr>
          <w:p w:rsidR="009F5820" w:rsidRPr="00F74F65" w:rsidRDefault="009F5820" w:rsidP="002238EB">
            <w:pPr>
              <w:spacing w:before="100" w:beforeAutospacing="1" w:after="100" w:afterAutospacing="1"/>
              <w:rPr>
                <w:sz w:val="20"/>
                <w:szCs w:val="20"/>
                <w:lang w:eastAsia="en-US"/>
              </w:rPr>
            </w:pPr>
            <w:r w:rsidRPr="00F74F65">
              <w:rPr>
                <w:sz w:val="20"/>
                <w:szCs w:val="20"/>
                <w:lang w:eastAsia="en-US"/>
              </w:rPr>
              <w:t xml:space="preserve"> </w:t>
            </w:r>
            <w:r>
              <w:rPr>
                <w:sz w:val="20"/>
                <w:szCs w:val="20"/>
                <w:lang w:eastAsia="en-US"/>
              </w:rPr>
              <w:t>79</w:t>
            </w:r>
            <w:r w:rsidRPr="00F74F65">
              <w:rPr>
                <w:sz w:val="20"/>
                <w:szCs w:val="20"/>
                <w:lang w:eastAsia="en-US"/>
              </w:rPr>
              <w:t xml:space="preserve"> %</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150"/>
              <w:rPr>
                <w:sz w:val="20"/>
                <w:szCs w:val="20"/>
                <w:lang w:eastAsia="en-US"/>
              </w:rPr>
            </w:pPr>
            <w:r w:rsidRPr="0069680F">
              <w:rPr>
                <w:sz w:val="20"/>
                <w:szCs w:val="20"/>
              </w:rPr>
              <w:t xml:space="preserve">Кривая силы света Д </w:t>
            </w:r>
          </w:p>
        </w:tc>
        <w:tc>
          <w:tcPr>
            <w:tcW w:w="3419" w:type="dxa"/>
            <w:gridSpan w:val="2"/>
            <w:shd w:val="clear" w:color="auto" w:fill="auto"/>
          </w:tcPr>
          <w:p w:rsidR="009F5820" w:rsidRPr="00F74F65" w:rsidRDefault="009F5820" w:rsidP="002238EB">
            <w:pPr>
              <w:rPr>
                <w:sz w:val="20"/>
                <w:szCs w:val="20"/>
              </w:rPr>
            </w:pPr>
            <w:r>
              <w:rPr>
                <w:sz w:val="20"/>
                <w:szCs w:val="20"/>
              </w:rPr>
              <w:t>косинусная</w:t>
            </w:r>
            <w:r w:rsidRPr="00F74F65">
              <w:rPr>
                <w:sz w:val="20"/>
                <w:szCs w:val="20"/>
              </w:rPr>
              <w:t xml:space="preserve">  (Д)</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Световая отдача светильников</w:t>
            </w:r>
          </w:p>
        </w:tc>
        <w:tc>
          <w:tcPr>
            <w:tcW w:w="3419" w:type="dxa"/>
            <w:gridSpan w:val="2"/>
            <w:shd w:val="clear" w:color="auto" w:fill="auto"/>
          </w:tcPr>
          <w:p w:rsidR="009F5820" w:rsidRPr="00F74F65" w:rsidRDefault="009F5820" w:rsidP="002238EB">
            <w:pPr>
              <w:spacing w:before="100" w:beforeAutospacing="1" w:after="100" w:afterAutospacing="1"/>
              <w:rPr>
                <w:sz w:val="20"/>
                <w:szCs w:val="20"/>
                <w:lang w:eastAsia="en-US"/>
              </w:rPr>
            </w:pPr>
            <w:r w:rsidRPr="00F74F65">
              <w:rPr>
                <w:sz w:val="20"/>
                <w:szCs w:val="20"/>
                <w:lang w:eastAsia="en-US"/>
              </w:rPr>
              <w:t>129лм/Вт</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highlight w:val="yellow"/>
                <w:lang w:eastAsia="en-US"/>
              </w:rPr>
            </w:pPr>
            <w:r w:rsidRPr="0069680F">
              <w:rPr>
                <w:sz w:val="20"/>
                <w:szCs w:val="20"/>
                <w:lang w:eastAsia="en-US"/>
              </w:rPr>
              <w:t xml:space="preserve">Комплектация поставки </w:t>
            </w:r>
          </w:p>
        </w:tc>
        <w:tc>
          <w:tcPr>
            <w:tcW w:w="3419" w:type="dxa"/>
            <w:gridSpan w:val="2"/>
            <w:shd w:val="clear" w:color="auto" w:fill="auto"/>
          </w:tcPr>
          <w:p w:rsidR="009F5820" w:rsidRPr="00F74F65" w:rsidRDefault="009F5820" w:rsidP="002238EB">
            <w:pPr>
              <w:spacing w:after="60"/>
              <w:rPr>
                <w:sz w:val="20"/>
                <w:szCs w:val="20"/>
                <w:lang w:eastAsia="en-US"/>
              </w:rPr>
            </w:pPr>
            <w:r w:rsidRPr="000476FE">
              <w:rPr>
                <w:sz w:val="20"/>
                <w:szCs w:val="20"/>
                <w:lang w:eastAsia="en-US"/>
              </w:rPr>
              <w:t>Комплект- кронштейны настенными, с регулируемым углом наклона</w:t>
            </w:r>
          </w:p>
        </w:tc>
      </w:tr>
      <w:tr w:rsidR="009F5820" w:rsidRPr="00F74F65" w:rsidTr="00655A2E">
        <w:trPr>
          <w:trHeight w:val="345"/>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2</w:t>
            </w:r>
          </w:p>
        </w:tc>
        <w:tc>
          <w:tcPr>
            <w:tcW w:w="2465" w:type="dxa"/>
            <w:vMerge w:val="restart"/>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Кабель силовой ВВГ, напряжением 0,66 </w:t>
            </w:r>
            <w:proofErr w:type="spellStart"/>
            <w:r w:rsidRPr="0069680F">
              <w:rPr>
                <w:sz w:val="20"/>
                <w:szCs w:val="20"/>
                <w:lang w:eastAsia="en-US"/>
              </w:rPr>
              <w:t>Кв</w:t>
            </w:r>
            <w:proofErr w:type="spellEnd"/>
            <w:r w:rsidRPr="0069680F">
              <w:rPr>
                <w:sz w:val="20"/>
                <w:szCs w:val="20"/>
                <w:lang w:eastAsia="en-US"/>
              </w:rPr>
              <w:t xml:space="preserve">, </w:t>
            </w:r>
          </w:p>
          <w:p w:rsidR="009F5820" w:rsidRDefault="009F5820" w:rsidP="002238EB">
            <w:pPr>
              <w:spacing w:after="60"/>
              <w:rPr>
                <w:sz w:val="20"/>
                <w:szCs w:val="20"/>
                <w:lang w:eastAsia="en-US"/>
              </w:rPr>
            </w:pPr>
            <w:r w:rsidRPr="0069680F">
              <w:rPr>
                <w:sz w:val="20"/>
                <w:szCs w:val="20"/>
                <w:lang w:eastAsia="en-US"/>
              </w:rPr>
              <w:t xml:space="preserve">ГОСТ 31996-2012 Кабели силовые с пластмассовой изоляцией на номинальное напряжение 0,66; 1 и 3 </w:t>
            </w:r>
            <w:proofErr w:type="spellStart"/>
            <w:r w:rsidRPr="0069680F">
              <w:rPr>
                <w:sz w:val="20"/>
                <w:szCs w:val="20"/>
                <w:lang w:eastAsia="en-US"/>
              </w:rPr>
              <w:t>кВ.</w:t>
            </w:r>
            <w:proofErr w:type="spellEnd"/>
            <w:r w:rsidRPr="0069680F">
              <w:rPr>
                <w:sz w:val="20"/>
                <w:szCs w:val="20"/>
                <w:lang w:eastAsia="en-US"/>
              </w:rPr>
              <w:t xml:space="preserve"> Общие технические условия</w:t>
            </w:r>
          </w:p>
          <w:p w:rsidR="009F5820" w:rsidRPr="00BF2B10" w:rsidRDefault="009F5820" w:rsidP="002238EB">
            <w:pPr>
              <w:spacing w:after="60"/>
              <w:ind w:right="-90"/>
              <w:rPr>
                <w:sz w:val="20"/>
                <w:szCs w:val="20"/>
                <w:lang w:eastAsia="en-US"/>
              </w:rPr>
            </w:pPr>
            <w:r w:rsidRPr="002C1F52">
              <w:rPr>
                <w:rFonts w:eastAsia="Andale Sans UI" w:cs="Tahoma"/>
                <w:i/>
                <w:kern w:val="3"/>
                <w:sz w:val="22"/>
                <w:szCs w:val="22"/>
                <w:lang w:eastAsia="ja-JP" w:bidi="fa-IR"/>
              </w:rPr>
              <w:t>(Страна происхождения товара: Российская Федерация; товарный знак отсутствует)</w:t>
            </w:r>
          </w:p>
          <w:p w:rsidR="009F5820" w:rsidRPr="0069680F" w:rsidRDefault="009F5820" w:rsidP="002238EB">
            <w:pPr>
              <w:spacing w:after="60"/>
              <w:rPr>
                <w:sz w:val="20"/>
                <w:szCs w:val="20"/>
                <w:lang w:eastAsia="en-US"/>
              </w:rPr>
            </w:pPr>
          </w:p>
        </w:tc>
        <w:tc>
          <w:tcPr>
            <w:tcW w:w="1470" w:type="dxa"/>
            <w:vMerge w:val="restart"/>
            <w:shd w:val="clear" w:color="auto" w:fill="auto"/>
          </w:tcPr>
          <w:p w:rsidR="009F5820" w:rsidRPr="0069680F" w:rsidRDefault="009F5820" w:rsidP="002238EB">
            <w:pPr>
              <w:spacing w:after="60"/>
              <w:rPr>
                <w:sz w:val="20"/>
                <w:szCs w:val="20"/>
                <w:lang w:eastAsia="en-US"/>
              </w:rPr>
            </w:pPr>
            <w:r w:rsidRPr="0069680F">
              <w:rPr>
                <w:sz w:val="20"/>
                <w:szCs w:val="20"/>
                <w:lang w:eastAsia="en-US"/>
              </w:rPr>
              <w:t>169 м</w:t>
            </w:r>
          </w:p>
        </w:tc>
        <w:tc>
          <w:tcPr>
            <w:tcW w:w="2927" w:type="dxa"/>
            <w:shd w:val="clear" w:color="auto" w:fill="auto"/>
          </w:tcPr>
          <w:p w:rsidR="009F5820" w:rsidRPr="0069680F" w:rsidRDefault="009F5820" w:rsidP="002238EB">
            <w:pPr>
              <w:rPr>
                <w:sz w:val="20"/>
                <w:szCs w:val="20"/>
                <w:lang w:eastAsia="en-US"/>
              </w:rPr>
            </w:pPr>
            <w:r w:rsidRPr="0069680F">
              <w:rPr>
                <w:sz w:val="20"/>
                <w:szCs w:val="20"/>
                <w:lang w:eastAsia="en-US"/>
              </w:rPr>
              <w:t>Материал  токопроводящих жил</w:t>
            </w:r>
          </w:p>
        </w:tc>
        <w:tc>
          <w:tcPr>
            <w:tcW w:w="3419" w:type="dxa"/>
            <w:gridSpan w:val="2"/>
            <w:shd w:val="clear" w:color="auto" w:fill="auto"/>
          </w:tcPr>
          <w:p w:rsidR="009F5820" w:rsidRPr="00F74F65" w:rsidRDefault="009F5820" w:rsidP="002238EB">
            <w:pPr>
              <w:rPr>
                <w:sz w:val="20"/>
                <w:szCs w:val="20"/>
              </w:rPr>
            </w:pPr>
            <w:r w:rsidRPr="00F74F65">
              <w:rPr>
                <w:sz w:val="20"/>
                <w:szCs w:val="20"/>
              </w:rPr>
              <w:t xml:space="preserve">Медь </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rPr>
                <w:sz w:val="20"/>
                <w:szCs w:val="20"/>
                <w:lang w:eastAsia="en-US"/>
              </w:rPr>
            </w:pPr>
            <w:r w:rsidRPr="0069680F">
              <w:rPr>
                <w:sz w:val="20"/>
                <w:szCs w:val="20"/>
                <w:lang w:eastAsia="en-US"/>
              </w:rPr>
              <w:t>Материал  изоляции токопроводящих жил</w:t>
            </w:r>
          </w:p>
        </w:tc>
        <w:tc>
          <w:tcPr>
            <w:tcW w:w="3419" w:type="dxa"/>
            <w:gridSpan w:val="2"/>
            <w:shd w:val="clear" w:color="auto" w:fill="auto"/>
          </w:tcPr>
          <w:p w:rsidR="009F5820" w:rsidRPr="00F74F65" w:rsidRDefault="009F5820" w:rsidP="002238EB">
            <w:pPr>
              <w:rPr>
                <w:sz w:val="20"/>
                <w:szCs w:val="20"/>
                <w:lang w:eastAsia="en-US"/>
              </w:rPr>
            </w:pPr>
            <w:r>
              <w:rPr>
                <w:sz w:val="20"/>
                <w:szCs w:val="20"/>
                <w:lang w:eastAsia="en-US"/>
              </w:rPr>
              <w:t>изоляция из п</w:t>
            </w:r>
            <w:r w:rsidRPr="00F74F65">
              <w:rPr>
                <w:sz w:val="20"/>
                <w:szCs w:val="20"/>
                <w:lang w:eastAsia="en-US"/>
              </w:rPr>
              <w:t>оливинилхлоридн</w:t>
            </w:r>
            <w:r>
              <w:rPr>
                <w:sz w:val="20"/>
                <w:szCs w:val="20"/>
                <w:lang w:eastAsia="en-US"/>
              </w:rPr>
              <w:t>ого</w:t>
            </w:r>
            <w:r w:rsidRPr="00F74F65">
              <w:rPr>
                <w:sz w:val="20"/>
                <w:szCs w:val="20"/>
                <w:lang w:eastAsia="en-US"/>
              </w:rPr>
              <w:t xml:space="preserve"> пластикат</w:t>
            </w:r>
            <w:r>
              <w:rPr>
                <w:sz w:val="20"/>
                <w:szCs w:val="20"/>
                <w:lang w:eastAsia="en-US"/>
              </w:rPr>
              <w:t>а</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rPr>
                <w:rFonts w:eastAsia="Calibri"/>
                <w:sz w:val="20"/>
                <w:szCs w:val="20"/>
                <w:lang w:eastAsia="en-US"/>
              </w:rPr>
            </w:pPr>
            <w:r w:rsidRPr="0069680F">
              <w:rPr>
                <w:rFonts w:eastAsia="Calibri"/>
                <w:sz w:val="20"/>
                <w:szCs w:val="20"/>
                <w:lang w:eastAsia="en-US"/>
              </w:rPr>
              <w:t xml:space="preserve">Число жил </w:t>
            </w:r>
          </w:p>
        </w:tc>
        <w:tc>
          <w:tcPr>
            <w:tcW w:w="3419" w:type="dxa"/>
            <w:gridSpan w:val="2"/>
            <w:shd w:val="clear" w:color="auto" w:fill="auto"/>
            <w:vAlign w:val="center"/>
          </w:tcPr>
          <w:p w:rsidR="009F5820" w:rsidRPr="00F74F65" w:rsidRDefault="009F5820" w:rsidP="002238EB">
            <w:pPr>
              <w:spacing w:before="100" w:beforeAutospacing="1" w:after="100" w:afterAutospacing="1"/>
              <w:rPr>
                <w:rFonts w:eastAsia="Calibri"/>
                <w:sz w:val="20"/>
                <w:szCs w:val="20"/>
              </w:rPr>
            </w:pPr>
            <w:r w:rsidRPr="00F74F65">
              <w:rPr>
                <w:rFonts w:eastAsia="Calibri"/>
                <w:sz w:val="20"/>
                <w:szCs w:val="20"/>
              </w:rPr>
              <w:t>3</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vAlign w:val="center"/>
          </w:tcPr>
          <w:p w:rsidR="009F5820" w:rsidRPr="0069680F" w:rsidRDefault="009F5820" w:rsidP="002238EB">
            <w:pPr>
              <w:rPr>
                <w:rFonts w:eastAsia="Calibri"/>
                <w:sz w:val="20"/>
                <w:szCs w:val="20"/>
                <w:lang w:eastAsia="en-US"/>
              </w:rPr>
            </w:pPr>
            <w:r w:rsidRPr="0069680F">
              <w:rPr>
                <w:rFonts w:eastAsia="Calibri"/>
                <w:sz w:val="20"/>
                <w:szCs w:val="20"/>
                <w:lang w:eastAsia="en-US"/>
              </w:rPr>
              <w:t xml:space="preserve">Сечение жил </w:t>
            </w:r>
          </w:p>
        </w:tc>
        <w:tc>
          <w:tcPr>
            <w:tcW w:w="3419" w:type="dxa"/>
            <w:gridSpan w:val="2"/>
            <w:shd w:val="clear" w:color="auto" w:fill="auto"/>
            <w:vAlign w:val="center"/>
          </w:tcPr>
          <w:p w:rsidR="009F5820" w:rsidRPr="00F74F65" w:rsidRDefault="009F5820" w:rsidP="002238EB">
            <w:pPr>
              <w:rPr>
                <w:rFonts w:eastAsia="Calibri"/>
                <w:sz w:val="20"/>
                <w:szCs w:val="20"/>
                <w:vertAlign w:val="superscript"/>
                <w:lang w:eastAsia="en-US"/>
              </w:rPr>
            </w:pPr>
            <w:r w:rsidRPr="00F74F65">
              <w:rPr>
                <w:rFonts w:eastAsia="Calibri"/>
                <w:sz w:val="20"/>
                <w:szCs w:val="20"/>
                <w:lang w:eastAsia="en-US"/>
              </w:rPr>
              <w:t>2,5 мм</w:t>
            </w:r>
            <w:r w:rsidRPr="00F74F65">
              <w:rPr>
                <w:rFonts w:eastAsia="Calibri"/>
                <w:sz w:val="20"/>
                <w:szCs w:val="20"/>
                <w:vertAlign w:val="superscript"/>
                <w:lang w:eastAsia="en-US"/>
              </w:rPr>
              <w:t>2</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rPr>
                <w:rFonts w:eastAsia="Calibri"/>
                <w:sz w:val="20"/>
                <w:szCs w:val="20"/>
                <w:lang w:eastAsia="en-US"/>
              </w:rPr>
            </w:pPr>
            <w:r w:rsidRPr="0069680F">
              <w:rPr>
                <w:sz w:val="20"/>
                <w:szCs w:val="20"/>
                <w:lang w:eastAsia="en-US"/>
              </w:rPr>
              <w:t>Материал наружной оболочки</w:t>
            </w:r>
          </w:p>
        </w:tc>
        <w:tc>
          <w:tcPr>
            <w:tcW w:w="3419" w:type="dxa"/>
            <w:gridSpan w:val="2"/>
            <w:shd w:val="clear" w:color="auto" w:fill="auto"/>
            <w:vAlign w:val="center"/>
          </w:tcPr>
          <w:p w:rsidR="009F5820" w:rsidRPr="00F74F65" w:rsidRDefault="009F5820" w:rsidP="002238EB">
            <w:pPr>
              <w:rPr>
                <w:sz w:val="20"/>
                <w:szCs w:val="20"/>
                <w:lang w:eastAsia="en-US"/>
              </w:rPr>
            </w:pPr>
            <w:r w:rsidRPr="000476FE">
              <w:rPr>
                <w:sz w:val="20"/>
                <w:szCs w:val="20"/>
                <w:lang w:eastAsia="en-US"/>
              </w:rPr>
              <w:t>из поливинилхлоридного пластиката, в том числе пониженной пожарной опасности</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rPr>
                <w:rFonts w:eastAsia="Calibri"/>
                <w:sz w:val="20"/>
                <w:szCs w:val="20"/>
                <w:lang w:eastAsia="en-US"/>
              </w:rPr>
            </w:pPr>
            <w:r w:rsidRPr="0069680F">
              <w:rPr>
                <w:sz w:val="20"/>
                <w:szCs w:val="20"/>
                <w:lang w:eastAsia="en-US"/>
              </w:rPr>
              <w:t>Номинальное напряжение кабелей</w:t>
            </w:r>
          </w:p>
        </w:tc>
        <w:tc>
          <w:tcPr>
            <w:tcW w:w="3419" w:type="dxa"/>
            <w:gridSpan w:val="2"/>
            <w:shd w:val="clear" w:color="auto" w:fill="auto"/>
            <w:vAlign w:val="center"/>
          </w:tcPr>
          <w:p w:rsidR="009F5820" w:rsidRPr="00F74F65" w:rsidRDefault="009F5820" w:rsidP="002238EB">
            <w:pPr>
              <w:spacing w:before="100" w:beforeAutospacing="1" w:after="100" w:afterAutospacing="1"/>
              <w:rPr>
                <w:sz w:val="20"/>
                <w:szCs w:val="20"/>
              </w:rPr>
            </w:pPr>
            <w:r w:rsidRPr="00F74F65">
              <w:rPr>
                <w:sz w:val="20"/>
                <w:szCs w:val="20"/>
              </w:rPr>
              <w:t xml:space="preserve">0,66 </w:t>
            </w:r>
            <w:proofErr w:type="spellStart"/>
            <w:r w:rsidRPr="00F74F65">
              <w:rPr>
                <w:sz w:val="20"/>
                <w:szCs w:val="20"/>
              </w:rPr>
              <w:t>кВ</w:t>
            </w:r>
            <w:proofErr w:type="spellEnd"/>
          </w:p>
        </w:tc>
      </w:tr>
      <w:tr w:rsidR="009F5820" w:rsidRPr="00F74F65" w:rsidTr="00655A2E">
        <w:trPr>
          <w:trHeight w:val="345"/>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3</w:t>
            </w:r>
          </w:p>
        </w:tc>
        <w:tc>
          <w:tcPr>
            <w:tcW w:w="2465" w:type="dxa"/>
            <w:vMerge w:val="restart"/>
            <w:shd w:val="clear" w:color="auto" w:fill="auto"/>
          </w:tcPr>
          <w:p w:rsidR="009F5820" w:rsidRDefault="009F5820" w:rsidP="002238EB">
            <w:pPr>
              <w:spacing w:after="60"/>
              <w:rPr>
                <w:sz w:val="20"/>
                <w:szCs w:val="20"/>
                <w:lang w:eastAsia="en-US"/>
              </w:rPr>
            </w:pPr>
            <w:r w:rsidRPr="0069680F">
              <w:rPr>
                <w:sz w:val="20"/>
                <w:szCs w:val="20"/>
                <w:lang w:eastAsia="en-US"/>
              </w:rPr>
              <w:t>Труба гофрированная диаметром 20 мм</w:t>
            </w:r>
          </w:p>
          <w:p w:rsidR="009F5820" w:rsidRPr="00BF2B10" w:rsidRDefault="009F5820" w:rsidP="002238EB">
            <w:pPr>
              <w:spacing w:after="60"/>
              <w:ind w:right="-90"/>
              <w:rPr>
                <w:sz w:val="20"/>
                <w:szCs w:val="20"/>
                <w:lang w:eastAsia="en-US"/>
              </w:rPr>
            </w:pPr>
            <w:r w:rsidRPr="002C1F52">
              <w:rPr>
                <w:rFonts w:eastAsia="Andale Sans UI" w:cs="Tahoma"/>
                <w:i/>
                <w:kern w:val="3"/>
                <w:sz w:val="22"/>
                <w:szCs w:val="22"/>
                <w:lang w:eastAsia="ja-JP" w:bidi="fa-IR"/>
              </w:rPr>
              <w:t>(Страна происхождения товара: Российская Федерация; товарный знак отсутствует)</w:t>
            </w:r>
          </w:p>
          <w:p w:rsidR="009F5820" w:rsidRPr="0069680F" w:rsidRDefault="009F5820" w:rsidP="002238EB">
            <w:pPr>
              <w:spacing w:after="60"/>
              <w:rPr>
                <w:sz w:val="20"/>
                <w:szCs w:val="20"/>
                <w:lang w:eastAsia="en-US"/>
              </w:rPr>
            </w:pPr>
          </w:p>
          <w:p w:rsidR="009F5820" w:rsidRPr="0069680F" w:rsidRDefault="009F5820" w:rsidP="002238EB">
            <w:pPr>
              <w:spacing w:after="60"/>
              <w:rPr>
                <w:sz w:val="20"/>
                <w:szCs w:val="20"/>
                <w:lang w:eastAsia="en-US"/>
              </w:rPr>
            </w:pPr>
          </w:p>
        </w:tc>
        <w:tc>
          <w:tcPr>
            <w:tcW w:w="1470" w:type="dxa"/>
            <w:vMerge w:val="restart"/>
            <w:shd w:val="clear" w:color="auto" w:fill="auto"/>
          </w:tcPr>
          <w:p w:rsidR="009F5820" w:rsidRPr="0069680F" w:rsidRDefault="009F5820" w:rsidP="002238EB">
            <w:pPr>
              <w:spacing w:after="60"/>
              <w:rPr>
                <w:sz w:val="20"/>
                <w:szCs w:val="20"/>
                <w:lang w:eastAsia="en-US"/>
              </w:rPr>
            </w:pPr>
            <w:r w:rsidRPr="0069680F">
              <w:rPr>
                <w:sz w:val="20"/>
                <w:szCs w:val="20"/>
                <w:lang w:eastAsia="en-US"/>
              </w:rPr>
              <w:t>169 м</w:t>
            </w: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Предназначение  </w:t>
            </w:r>
          </w:p>
        </w:tc>
        <w:tc>
          <w:tcPr>
            <w:tcW w:w="3419" w:type="dxa"/>
            <w:gridSpan w:val="2"/>
            <w:shd w:val="clear" w:color="auto" w:fill="auto"/>
          </w:tcPr>
          <w:p w:rsidR="009F5820" w:rsidRPr="00F74F65" w:rsidRDefault="009F5820" w:rsidP="002238EB">
            <w:pPr>
              <w:spacing w:after="60"/>
              <w:rPr>
                <w:sz w:val="20"/>
                <w:szCs w:val="20"/>
                <w:lang w:eastAsia="en-US"/>
              </w:rPr>
            </w:pPr>
            <w:r w:rsidRPr="00F74F65">
              <w:rPr>
                <w:sz w:val="20"/>
                <w:szCs w:val="20"/>
                <w:lang w:eastAsia="en-US"/>
              </w:rPr>
              <w:t xml:space="preserve">Для  защиты от механических повреждений и дополнительной изоляции кабелей, работающих при напряжении 1000 В переменного тока, частотой </w:t>
            </w:r>
            <w:r>
              <w:rPr>
                <w:sz w:val="20"/>
                <w:szCs w:val="20"/>
                <w:lang w:eastAsia="en-US"/>
              </w:rPr>
              <w:t xml:space="preserve"> </w:t>
            </w:r>
            <w:r w:rsidRPr="00F74F65">
              <w:rPr>
                <w:sz w:val="20"/>
                <w:szCs w:val="20"/>
                <w:lang w:eastAsia="en-US"/>
              </w:rPr>
              <w:t xml:space="preserve"> 50 Гц</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Материал</w:t>
            </w:r>
          </w:p>
        </w:tc>
        <w:tc>
          <w:tcPr>
            <w:tcW w:w="3419" w:type="dxa"/>
            <w:gridSpan w:val="2"/>
            <w:shd w:val="clear" w:color="auto" w:fill="auto"/>
          </w:tcPr>
          <w:p w:rsidR="009F5820" w:rsidRPr="00F74F65" w:rsidRDefault="009F5820" w:rsidP="002238EB">
            <w:pPr>
              <w:keepNext/>
              <w:outlineLvl w:val="0"/>
              <w:rPr>
                <w:bCs/>
                <w:kern w:val="32"/>
                <w:sz w:val="20"/>
                <w:szCs w:val="20"/>
                <w:lang w:eastAsia="en-US"/>
              </w:rPr>
            </w:pPr>
            <w:proofErr w:type="spellStart"/>
            <w:r w:rsidRPr="00F74F65">
              <w:rPr>
                <w:bCs/>
                <w:kern w:val="32"/>
                <w:sz w:val="20"/>
                <w:szCs w:val="20"/>
                <w:lang w:eastAsia="en-US"/>
              </w:rPr>
              <w:t>Самозатухающая</w:t>
            </w:r>
            <w:proofErr w:type="spellEnd"/>
            <w:r w:rsidRPr="00F74F65">
              <w:rPr>
                <w:bCs/>
                <w:kern w:val="32"/>
                <w:sz w:val="20"/>
                <w:szCs w:val="20"/>
                <w:lang w:eastAsia="en-US"/>
              </w:rPr>
              <w:t xml:space="preserve"> композиция поливинилхлорида (ПВХ) </w:t>
            </w:r>
          </w:p>
          <w:p w:rsidR="009F5820" w:rsidRPr="00F74F65" w:rsidRDefault="009F5820" w:rsidP="002238EB">
            <w:pPr>
              <w:keepNext/>
              <w:outlineLvl w:val="0"/>
              <w:rPr>
                <w:bCs/>
                <w:kern w:val="32"/>
                <w:sz w:val="20"/>
                <w:szCs w:val="20"/>
              </w:rPr>
            </w:pPr>
            <w:proofErr w:type="gramStart"/>
            <w:r w:rsidRPr="00F74F65">
              <w:rPr>
                <w:bCs/>
                <w:kern w:val="32"/>
                <w:sz w:val="20"/>
                <w:szCs w:val="20"/>
                <w:lang w:eastAsia="en-US"/>
              </w:rPr>
              <w:t>по</w:t>
            </w:r>
            <w:proofErr w:type="gramEnd"/>
            <w:r w:rsidRPr="00F74F65">
              <w:rPr>
                <w:bCs/>
                <w:kern w:val="32"/>
                <w:sz w:val="20"/>
                <w:szCs w:val="20"/>
                <w:lang w:eastAsia="en-US"/>
              </w:rPr>
              <w:t xml:space="preserve"> ГОСТ 14332-78. </w:t>
            </w:r>
            <w:r w:rsidRPr="000476FE">
              <w:rPr>
                <w:bCs/>
                <w:kern w:val="32"/>
                <w:sz w:val="20"/>
                <w:szCs w:val="20"/>
                <w:lang w:eastAsia="en-US"/>
              </w:rPr>
              <w:t>. Поливинилхлорид суспензионный. Технические условия</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Внешний диаметр</w:t>
            </w:r>
          </w:p>
        </w:tc>
        <w:tc>
          <w:tcPr>
            <w:tcW w:w="3419" w:type="dxa"/>
            <w:gridSpan w:val="2"/>
            <w:shd w:val="clear" w:color="auto" w:fill="auto"/>
          </w:tcPr>
          <w:p w:rsidR="009F5820" w:rsidRPr="00F74F65" w:rsidRDefault="009F5820" w:rsidP="002238EB">
            <w:pPr>
              <w:spacing w:after="60"/>
              <w:rPr>
                <w:sz w:val="20"/>
                <w:szCs w:val="20"/>
                <w:lang w:eastAsia="en-US"/>
              </w:rPr>
            </w:pPr>
            <w:r w:rsidRPr="00F74F65">
              <w:rPr>
                <w:sz w:val="20"/>
                <w:szCs w:val="20"/>
                <w:lang w:eastAsia="en-US"/>
              </w:rPr>
              <w:t>20 мм</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Внутренний диаметр</w:t>
            </w:r>
          </w:p>
        </w:tc>
        <w:tc>
          <w:tcPr>
            <w:tcW w:w="3419" w:type="dxa"/>
            <w:gridSpan w:val="2"/>
            <w:shd w:val="clear" w:color="auto" w:fill="auto"/>
          </w:tcPr>
          <w:p w:rsidR="009F5820" w:rsidRPr="00F74F65" w:rsidRDefault="009F5820" w:rsidP="002238EB">
            <w:pPr>
              <w:spacing w:after="60"/>
              <w:rPr>
                <w:sz w:val="20"/>
                <w:szCs w:val="20"/>
                <w:lang w:eastAsia="en-US"/>
              </w:rPr>
            </w:pPr>
            <w:r w:rsidRPr="00F74F65">
              <w:rPr>
                <w:sz w:val="20"/>
                <w:szCs w:val="20"/>
                <w:lang w:eastAsia="en-US"/>
              </w:rPr>
              <w:t>14,1 мм</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Степень защиты</w:t>
            </w:r>
          </w:p>
        </w:tc>
        <w:tc>
          <w:tcPr>
            <w:tcW w:w="3419" w:type="dxa"/>
            <w:gridSpan w:val="2"/>
            <w:shd w:val="clear" w:color="auto" w:fill="auto"/>
          </w:tcPr>
          <w:p w:rsidR="009F5820" w:rsidRPr="00F74F65" w:rsidRDefault="009F5820" w:rsidP="002238EB">
            <w:pPr>
              <w:spacing w:after="60"/>
              <w:rPr>
                <w:sz w:val="20"/>
                <w:szCs w:val="20"/>
                <w:lang w:eastAsia="en-US"/>
              </w:rPr>
            </w:pPr>
            <w:r w:rsidRPr="00F74F65">
              <w:rPr>
                <w:sz w:val="20"/>
                <w:szCs w:val="20"/>
                <w:lang w:eastAsia="en-US"/>
              </w:rPr>
              <w:t>IP 5</w:t>
            </w:r>
            <w:r>
              <w:rPr>
                <w:sz w:val="20"/>
                <w:szCs w:val="20"/>
                <w:lang w:eastAsia="en-US"/>
              </w:rPr>
              <w:t>4</w:t>
            </w:r>
            <w:r w:rsidRPr="00F74F65">
              <w:rPr>
                <w:sz w:val="20"/>
                <w:szCs w:val="20"/>
                <w:lang w:eastAsia="en-US"/>
              </w:rPr>
              <w:t xml:space="preserve"> согласно ГОСТ 14254 (МЭК 529)</w:t>
            </w:r>
            <w:r>
              <w:rPr>
                <w:sz w:val="20"/>
                <w:szCs w:val="20"/>
                <w:lang w:eastAsia="en-US"/>
              </w:rPr>
              <w:t>,</w:t>
            </w:r>
            <w:r w:rsidRPr="000476FE">
              <w:rPr>
                <w:sz w:val="20"/>
                <w:szCs w:val="20"/>
                <w:lang w:eastAsia="en-US"/>
              </w:rPr>
              <w:t xml:space="preserve"> при использовании соответствующих аксессуаров</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Сопротивление изоляции</w:t>
            </w:r>
          </w:p>
        </w:tc>
        <w:tc>
          <w:tcPr>
            <w:tcW w:w="3419" w:type="dxa"/>
            <w:gridSpan w:val="2"/>
            <w:shd w:val="clear" w:color="auto" w:fill="auto"/>
          </w:tcPr>
          <w:p w:rsidR="009F5820" w:rsidRPr="00F74F65" w:rsidRDefault="009F5820" w:rsidP="002238EB">
            <w:pPr>
              <w:spacing w:after="60"/>
              <w:rPr>
                <w:sz w:val="20"/>
                <w:szCs w:val="20"/>
                <w:lang w:eastAsia="en-US"/>
              </w:rPr>
            </w:pPr>
            <w:r w:rsidRPr="00F74F65">
              <w:rPr>
                <w:sz w:val="20"/>
                <w:szCs w:val="20"/>
                <w:lang w:eastAsia="en-US"/>
              </w:rPr>
              <w:t xml:space="preserve">100 МОм (Ом х м), 500 В </w:t>
            </w:r>
            <w:proofErr w:type="spellStart"/>
            <w:r w:rsidRPr="00F74F65">
              <w:rPr>
                <w:sz w:val="20"/>
                <w:szCs w:val="20"/>
                <w:lang w:eastAsia="en-US"/>
              </w:rPr>
              <w:t>в</w:t>
            </w:r>
            <w:proofErr w:type="spellEnd"/>
            <w:r w:rsidRPr="00F74F65">
              <w:rPr>
                <w:sz w:val="20"/>
                <w:szCs w:val="20"/>
                <w:lang w:eastAsia="en-US"/>
              </w:rPr>
              <w:t xml:space="preserve"> течении 1 мин</w:t>
            </w:r>
          </w:p>
        </w:tc>
      </w:tr>
      <w:tr w:rsidR="009F5820" w:rsidRPr="00F74F65" w:rsidTr="00655A2E">
        <w:trPr>
          <w:trHeight w:val="345"/>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4</w:t>
            </w:r>
          </w:p>
        </w:tc>
        <w:tc>
          <w:tcPr>
            <w:tcW w:w="2465" w:type="dxa"/>
            <w:vMerge w:val="restart"/>
            <w:shd w:val="clear" w:color="auto" w:fill="auto"/>
          </w:tcPr>
          <w:p w:rsidR="009F5820" w:rsidRPr="0069680F" w:rsidRDefault="009F5820" w:rsidP="002238EB">
            <w:pPr>
              <w:spacing w:after="60"/>
              <w:rPr>
                <w:sz w:val="20"/>
                <w:szCs w:val="20"/>
              </w:rPr>
            </w:pPr>
            <w:r w:rsidRPr="0069680F">
              <w:rPr>
                <w:sz w:val="20"/>
                <w:szCs w:val="20"/>
                <w:lang w:eastAsia="en-US"/>
              </w:rPr>
              <w:t xml:space="preserve">Реле </w:t>
            </w:r>
            <w:proofErr w:type="gramStart"/>
            <w:r w:rsidRPr="0069680F">
              <w:rPr>
                <w:sz w:val="20"/>
                <w:szCs w:val="20"/>
                <w:lang w:eastAsia="en-US"/>
              </w:rPr>
              <w:t>времени  ГОСТ</w:t>
            </w:r>
            <w:proofErr w:type="gramEnd"/>
            <w:r w:rsidRPr="0069680F">
              <w:rPr>
                <w:sz w:val="20"/>
                <w:szCs w:val="20"/>
                <w:lang w:eastAsia="en-US"/>
              </w:rPr>
              <w:t xml:space="preserve"> 22557-84</w:t>
            </w:r>
          </w:p>
          <w:p w:rsidR="009F5820" w:rsidRDefault="009F5820" w:rsidP="002238EB">
            <w:pPr>
              <w:spacing w:after="60"/>
              <w:rPr>
                <w:sz w:val="20"/>
                <w:szCs w:val="20"/>
                <w:lang w:eastAsia="en-US"/>
              </w:rPr>
            </w:pPr>
            <w:r w:rsidRPr="0069680F">
              <w:rPr>
                <w:sz w:val="20"/>
                <w:szCs w:val="20"/>
                <w:lang w:eastAsia="en-US"/>
              </w:rPr>
              <w:t>Реле времени. Общие технические условия</w:t>
            </w:r>
          </w:p>
          <w:p w:rsidR="009F5820" w:rsidRPr="00BF2B10" w:rsidRDefault="009F5820" w:rsidP="002238EB">
            <w:pPr>
              <w:spacing w:after="60"/>
              <w:ind w:right="-90"/>
              <w:rPr>
                <w:sz w:val="20"/>
                <w:szCs w:val="20"/>
                <w:lang w:eastAsia="en-US"/>
              </w:rPr>
            </w:pPr>
            <w:r w:rsidRPr="002C1F52">
              <w:rPr>
                <w:rFonts w:eastAsia="Andale Sans UI" w:cs="Tahoma"/>
                <w:i/>
                <w:kern w:val="3"/>
                <w:sz w:val="22"/>
                <w:szCs w:val="22"/>
                <w:lang w:eastAsia="ja-JP" w:bidi="fa-IR"/>
              </w:rPr>
              <w:t>(Страна происхождения товара: Российская Федерация; товарный знак отсутствует)</w:t>
            </w:r>
          </w:p>
          <w:p w:rsidR="009F5820" w:rsidRPr="0069680F" w:rsidRDefault="009F5820" w:rsidP="002238EB">
            <w:pPr>
              <w:spacing w:after="60"/>
              <w:rPr>
                <w:sz w:val="20"/>
                <w:szCs w:val="20"/>
                <w:lang w:eastAsia="en-US"/>
              </w:rPr>
            </w:pPr>
          </w:p>
        </w:tc>
        <w:tc>
          <w:tcPr>
            <w:tcW w:w="1470" w:type="dxa"/>
            <w:vMerge w:val="restart"/>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3 </w:t>
            </w:r>
            <w:proofErr w:type="spellStart"/>
            <w:r w:rsidRPr="0069680F">
              <w:rPr>
                <w:sz w:val="20"/>
                <w:szCs w:val="20"/>
                <w:lang w:eastAsia="en-US"/>
              </w:rPr>
              <w:t>шт</w:t>
            </w:r>
            <w:proofErr w:type="spellEnd"/>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Предназначение</w:t>
            </w:r>
          </w:p>
        </w:tc>
        <w:tc>
          <w:tcPr>
            <w:tcW w:w="3419" w:type="dxa"/>
            <w:gridSpan w:val="2"/>
            <w:shd w:val="clear" w:color="auto" w:fill="auto"/>
          </w:tcPr>
          <w:p w:rsidR="009F5820" w:rsidRPr="00F74F65" w:rsidRDefault="009F5820" w:rsidP="002238EB">
            <w:pPr>
              <w:spacing w:after="60"/>
              <w:rPr>
                <w:sz w:val="20"/>
                <w:szCs w:val="20"/>
                <w:lang w:eastAsia="en-US"/>
              </w:rPr>
            </w:pPr>
            <w:r w:rsidRPr="00F74F65">
              <w:rPr>
                <w:sz w:val="20"/>
                <w:szCs w:val="20"/>
                <w:lang w:eastAsia="en-US"/>
              </w:rPr>
              <w:t>Для коммутации с нормируемыми выдержками времени электрических цепей</w:t>
            </w: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b/>
                <w:i/>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Классификация по числу выходных цепей с независимыми </w:t>
            </w:r>
            <w:proofErr w:type="spellStart"/>
            <w:r w:rsidRPr="0069680F">
              <w:rPr>
                <w:sz w:val="20"/>
                <w:szCs w:val="20"/>
                <w:lang w:eastAsia="en-US"/>
              </w:rPr>
              <w:t>уставками</w:t>
            </w:r>
            <w:proofErr w:type="spellEnd"/>
            <w:r w:rsidRPr="0069680F">
              <w:rPr>
                <w:sz w:val="20"/>
                <w:szCs w:val="20"/>
                <w:lang w:eastAsia="en-US"/>
              </w:rPr>
              <w:t xml:space="preserve"> выдержек времени </w:t>
            </w:r>
          </w:p>
        </w:tc>
        <w:tc>
          <w:tcPr>
            <w:tcW w:w="3419" w:type="dxa"/>
            <w:gridSpan w:val="2"/>
            <w:shd w:val="clear" w:color="auto" w:fill="auto"/>
          </w:tcPr>
          <w:p w:rsidR="009F5820" w:rsidRPr="00F74F65" w:rsidRDefault="009F5820" w:rsidP="002238EB">
            <w:pPr>
              <w:spacing w:after="60"/>
              <w:rPr>
                <w:sz w:val="20"/>
                <w:szCs w:val="20"/>
                <w:lang w:eastAsia="en-US"/>
              </w:rPr>
            </w:pPr>
            <w:proofErr w:type="spellStart"/>
            <w:r w:rsidRPr="00F74F65">
              <w:rPr>
                <w:sz w:val="20"/>
                <w:szCs w:val="20"/>
                <w:lang w:eastAsia="en-US"/>
              </w:rPr>
              <w:t>Одноцепные</w:t>
            </w:r>
            <w:proofErr w:type="spellEnd"/>
            <w:r w:rsidRPr="00F74F65">
              <w:rPr>
                <w:sz w:val="20"/>
                <w:szCs w:val="20"/>
                <w:lang w:eastAsia="en-US"/>
              </w:rPr>
              <w:t xml:space="preserve"> </w:t>
            </w:r>
          </w:p>
          <w:p w:rsidR="009F5820" w:rsidRPr="00F74F65" w:rsidRDefault="009F5820" w:rsidP="002238EB">
            <w:pPr>
              <w:ind w:left="-79"/>
              <w:rPr>
                <w:sz w:val="20"/>
                <w:szCs w:val="20"/>
              </w:rPr>
            </w:pP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b/>
                <w:i/>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Классификация по числу команд, поступающих на одну выходную цепь, на одну управляющую команду</w:t>
            </w:r>
          </w:p>
        </w:tc>
        <w:tc>
          <w:tcPr>
            <w:tcW w:w="3419" w:type="dxa"/>
            <w:gridSpan w:val="2"/>
            <w:shd w:val="clear" w:color="auto" w:fill="auto"/>
          </w:tcPr>
          <w:p w:rsidR="009F5820" w:rsidRPr="00F74F65" w:rsidRDefault="009F5820" w:rsidP="002238EB">
            <w:pPr>
              <w:spacing w:after="60"/>
              <w:rPr>
                <w:sz w:val="20"/>
                <w:szCs w:val="20"/>
                <w:lang w:eastAsia="en-US"/>
              </w:rPr>
            </w:pPr>
            <w:r w:rsidRPr="00F74F65">
              <w:rPr>
                <w:sz w:val="20"/>
                <w:szCs w:val="20"/>
                <w:lang w:eastAsia="en-US"/>
              </w:rPr>
              <w:t>Программные – с предусмотренной программой выдержек времени</w:t>
            </w:r>
          </w:p>
          <w:p w:rsidR="009F5820" w:rsidRPr="00F74F65" w:rsidRDefault="009F5820" w:rsidP="002238EB">
            <w:pPr>
              <w:spacing w:after="60"/>
              <w:rPr>
                <w:sz w:val="20"/>
                <w:szCs w:val="20"/>
                <w:lang w:eastAsia="en-US"/>
              </w:rPr>
            </w:pP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b/>
                <w:i/>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Номинальное напряжение питания для переменного тока </w:t>
            </w:r>
          </w:p>
        </w:tc>
        <w:tc>
          <w:tcPr>
            <w:tcW w:w="3419" w:type="dxa"/>
            <w:gridSpan w:val="2"/>
            <w:shd w:val="clear" w:color="auto" w:fill="auto"/>
          </w:tcPr>
          <w:p w:rsidR="009F5820" w:rsidRPr="00F74F65" w:rsidRDefault="009F5820" w:rsidP="002238EB">
            <w:pPr>
              <w:spacing w:after="60"/>
              <w:rPr>
                <w:sz w:val="20"/>
                <w:szCs w:val="20"/>
                <w:lang w:eastAsia="en-US"/>
              </w:rPr>
            </w:pPr>
            <w:r w:rsidRPr="00F74F65">
              <w:rPr>
                <w:sz w:val="20"/>
                <w:szCs w:val="20"/>
                <w:lang w:eastAsia="en-US"/>
              </w:rPr>
              <w:t>220 В</w:t>
            </w:r>
          </w:p>
          <w:p w:rsidR="009F5820" w:rsidRPr="00F74F65" w:rsidRDefault="009F5820" w:rsidP="002238EB">
            <w:pPr>
              <w:spacing w:after="60"/>
              <w:rPr>
                <w:sz w:val="20"/>
                <w:szCs w:val="20"/>
                <w:lang w:eastAsia="en-US"/>
              </w:rPr>
            </w:pPr>
          </w:p>
        </w:tc>
      </w:tr>
      <w:tr w:rsidR="009F5820" w:rsidRPr="00F74F65"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spacing w:after="60"/>
              <w:rPr>
                <w:b/>
                <w:i/>
                <w:sz w:val="20"/>
                <w:szCs w:val="20"/>
                <w:lang w:eastAsia="en-US"/>
              </w:rPr>
            </w:pPr>
          </w:p>
        </w:tc>
        <w:tc>
          <w:tcPr>
            <w:tcW w:w="1470" w:type="dxa"/>
            <w:vMerge/>
            <w:shd w:val="clear" w:color="auto" w:fill="auto"/>
          </w:tcPr>
          <w:p w:rsidR="009F5820" w:rsidRPr="0069680F" w:rsidRDefault="009F5820" w:rsidP="002238EB">
            <w:pPr>
              <w:spacing w:after="60"/>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Длительно допустимый ток</w:t>
            </w:r>
          </w:p>
        </w:tc>
        <w:tc>
          <w:tcPr>
            <w:tcW w:w="3419" w:type="dxa"/>
            <w:gridSpan w:val="2"/>
            <w:shd w:val="clear" w:color="auto" w:fill="auto"/>
          </w:tcPr>
          <w:p w:rsidR="009F5820" w:rsidRPr="00F74F65" w:rsidRDefault="009F5820" w:rsidP="002238EB">
            <w:pPr>
              <w:spacing w:after="60"/>
              <w:rPr>
                <w:sz w:val="20"/>
                <w:szCs w:val="20"/>
                <w:lang w:eastAsia="en-US"/>
              </w:rPr>
            </w:pPr>
            <w:r w:rsidRPr="00F74F65">
              <w:rPr>
                <w:sz w:val="20"/>
                <w:szCs w:val="20"/>
                <w:lang w:eastAsia="en-US"/>
              </w:rPr>
              <w:t>10А</w:t>
            </w:r>
          </w:p>
        </w:tc>
      </w:tr>
      <w:tr w:rsidR="009F5820" w:rsidRPr="0069680F" w:rsidTr="00655A2E">
        <w:trPr>
          <w:trHeight w:val="345"/>
        </w:trPr>
        <w:tc>
          <w:tcPr>
            <w:tcW w:w="512" w:type="dxa"/>
            <w:shd w:val="clear" w:color="auto" w:fill="auto"/>
          </w:tcPr>
          <w:p w:rsidR="009F5820" w:rsidRPr="0069680F" w:rsidRDefault="009F5820" w:rsidP="002238EB">
            <w:pPr>
              <w:spacing w:after="60"/>
              <w:jc w:val="center"/>
              <w:rPr>
                <w:sz w:val="20"/>
                <w:szCs w:val="20"/>
                <w:lang w:eastAsia="en-US"/>
              </w:rPr>
            </w:pPr>
          </w:p>
        </w:tc>
        <w:tc>
          <w:tcPr>
            <w:tcW w:w="6869" w:type="dxa"/>
            <w:gridSpan w:val="4"/>
            <w:shd w:val="clear" w:color="auto" w:fill="auto"/>
          </w:tcPr>
          <w:p w:rsidR="009F5820" w:rsidRPr="0069680F" w:rsidRDefault="009F5820" w:rsidP="002238EB">
            <w:pPr>
              <w:spacing w:after="60"/>
              <w:rPr>
                <w:b/>
                <w:i/>
                <w:sz w:val="22"/>
                <w:szCs w:val="22"/>
                <w:lang w:eastAsia="en-US"/>
              </w:rPr>
            </w:pPr>
            <w:r w:rsidRPr="0069680F">
              <w:rPr>
                <w:b/>
                <w:i/>
                <w:sz w:val="22"/>
                <w:szCs w:val="22"/>
                <w:lang w:eastAsia="en-US"/>
              </w:rPr>
              <w:t>Малые  формы</w:t>
            </w:r>
          </w:p>
        </w:tc>
        <w:tc>
          <w:tcPr>
            <w:tcW w:w="3412" w:type="dxa"/>
            <w:shd w:val="clear" w:color="auto" w:fill="auto"/>
          </w:tcPr>
          <w:p w:rsidR="009F5820" w:rsidRPr="0069680F" w:rsidRDefault="009F5820" w:rsidP="002238EB">
            <w:pPr>
              <w:spacing w:after="60"/>
              <w:rPr>
                <w:b/>
                <w:i/>
                <w:sz w:val="20"/>
                <w:szCs w:val="20"/>
                <w:lang w:eastAsia="en-US"/>
              </w:rPr>
            </w:pPr>
          </w:p>
        </w:tc>
      </w:tr>
      <w:tr w:rsidR="009F5820" w:rsidRPr="0069680F" w:rsidTr="00655A2E">
        <w:trPr>
          <w:trHeight w:val="345"/>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1</w:t>
            </w:r>
          </w:p>
        </w:tc>
        <w:tc>
          <w:tcPr>
            <w:tcW w:w="2465" w:type="dxa"/>
            <w:vMerge w:val="restart"/>
            <w:shd w:val="clear" w:color="auto" w:fill="auto"/>
          </w:tcPr>
          <w:p w:rsidR="009F5820" w:rsidRPr="0069680F" w:rsidRDefault="009F5820" w:rsidP="002238EB">
            <w:pPr>
              <w:rPr>
                <w:sz w:val="20"/>
                <w:szCs w:val="20"/>
                <w:lang w:eastAsia="en-US"/>
              </w:rPr>
            </w:pPr>
            <w:r w:rsidRPr="0069680F">
              <w:rPr>
                <w:sz w:val="20"/>
                <w:szCs w:val="20"/>
                <w:lang w:eastAsia="en-US"/>
              </w:rPr>
              <w:t>Бетон тяжелый</w:t>
            </w:r>
          </w:p>
          <w:p w:rsidR="009F5820" w:rsidRPr="0069680F" w:rsidRDefault="009F5820" w:rsidP="002238EB">
            <w:pPr>
              <w:rPr>
                <w:sz w:val="20"/>
                <w:szCs w:val="20"/>
                <w:lang w:eastAsia="en-US"/>
              </w:rPr>
            </w:pPr>
          </w:p>
          <w:p w:rsidR="009F5820" w:rsidRPr="0069680F" w:rsidRDefault="009F5820" w:rsidP="002238EB">
            <w:pPr>
              <w:rPr>
                <w:sz w:val="20"/>
                <w:szCs w:val="20"/>
                <w:lang w:eastAsia="en-US"/>
              </w:rPr>
            </w:pPr>
            <w:r w:rsidRPr="0069680F">
              <w:rPr>
                <w:sz w:val="20"/>
                <w:szCs w:val="20"/>
                <w:lang w:eastAsia="en-US"/>
              </w:rPr>
              <w:t>ГОСТ 26633-2015</w:t>
            </w:r>
          </w:p>
          <w:p w:rsidR="009F5820" w:rsidRDefault="009F5820" w:rsidP="002238EB">
            <w:pPr>
              <w:rPr>
                <w:sz w:val="20"/>
                <w:szCs w:val="20"/>
                <w:lang w:eastAsia="en-US"/>
              </w:rPr>
            </w:pPr>
            <w:r w:rsidRPr="0069680F">
              <w:rPr>
                <w:sz w:val="20"/>
                <w:szCs w:val="20"/>
                <w:lang w:eastAsia="en-US"/>
              </w:rPr>
              <w:lastRenderedPageBreak/>
              <w:t>"Бетоны тяжелые и мелкозернистые. Технический условия"</w:t>
            </w:r>
          </w:p>
          <w:p w:rsidR="009F5820" w:rsidRPr="00BF2B10" w:rsidRDefault="009F5820" w:rsidP="002238EB">
            <w:pPr>
              <w:spacing w:after="60"/>
              <w:ind w:right="-90"/>
              <w:rPr>
                <w:sz w:val="20"/>
                <w:szCs w:val="20"/>
                <w:lang w:eastAsia="en-US"/>
              </w:rPr>
            </w:pPr>
            <w:r w:rsidRPr="002C1F52">
              <w:rPr>
                <w:rFonts w:eastAsia="Andale Sans UI" w:cs="Tahoma"/>
                <w:i/>
                <w:kern w:val="3"/>
                <w:sz w:val="22"/>
                <w:szCs w:val="22"/>
                <w:lang w:eastAsia="ja-JP" w:bidi="fa-IR"/>
              </w:rPr>
              <w:t>(Страна происхождения товара: Российская Федерация; товарный знак отсутствует)</w:t>
            </w:r>
          </w:p>
          <w:p w:rsidR="009F5820" w:rsidRPr="0069680F" w:rsidRDefault="009F5820" w:rsidP="002238EB">
            <w:pPr>
              <w:rPr>
                <w:sz w:val="20"/>
                <w:szCs w:val="20"/>
                <w:lang w:eastAsia="en-US"/>
              </w:rPr>
            </w:pPr>
          </w:p>
        </w:tc>
        <w:tc>
          <w:tcPr>
            <w:tcW w:w="1470"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lastRenderedPageBreak/>
              <w:t>0,22 м3</w:t>
            </w:r>
          </w:p>
        </w:tc>
        <w:tc>
          <w:tcPr>
            <w:tcW w:w="2927" w:type="dxa"/>
            <w:shd w:val="clear" w:color="auto" w:fill="auto"/>
          </w:tcPr>
          <w:p w:rsidR="009F5820" w:rsidRPr="0069680F" w:rsidRDefault="009F5820" w:rsidP="002238EB">
            <w:pPr>
              <w:keepNext/>
              <w:outlineLvl w:val="0"/>
              <w:rPr>
                <w:bCs/>
                <w:kern w:val="32"/>
                <w:sz w:val="20"/>
                <w:szCs w:val="20"/>
                <w:lang w:eastAsia="en-US"/>
              </w:rPr>
            </w:pPr>
            <w:r w:rsidRPr="0069680F">
              <w:rPr>
                <w:bCs/>
                <w:kern w:val="32"/>
                <w:sz w:val="20"/>
                <w:szCs w:val="20"/>
                <w:lang w:eastAsia="en-US"/>
              </w:rPr>
              <w:t xml:space="preserve">Класс по прочности на сжатие </w:t>
            </w:r>
          </w:p>
          <w:p w:rsidR="009F5820" w:rsidRPr="0069680F" w:rsidRDefault="009F5820" w:rsidP="002238EB">
            <w:pPr>
              <w:spacing w:after="60"/>
              <w:rPr>
                <w:sz w:val="20"/>
                <w:szCs w:val="20"/>
                <w:lang w:eastAsia="en-US"/>
              </w:rPr>
            </w:pPr>
          </w:p>
        </w:tc>
        <w:tc>
          <w:tcPr>
            <w:tcW w:w="3419" w:type="dxa"/>
            <w:gridSpan w:val="2"/>
            <w:shd w:val="clear" w:color="auto" w:fill="auto"/>
          </w:tcPr>
          <w:p w:rsidR="009F5820" w:rsidRPr="0069680F" w:rsidRDefault="009F5820" w:rsidP="002238EB">
            <w:pPr>
              <w:rPr>
                <w:b/>
                <w:bCs/>
                <w:sz w:val="20"/>
                <w:szCs w:val="20"/>
              </w:rPr>
            </w:pPr>
            <w:r w:rsidRPr="0069680F">
              <w:rPr>
                <w:sz w:val="20"/>
                <w:szCs w:val="20"/>
              </w:rPr>
              <w:t>В</w:t>
            </w:r>
            <w:r>
              <w:rPr>
                <w:sz w:val="20"/>
                <w:szCs w:val="20"/>
              </w:rPr>
              <w:t>10</w:t>
            </w:r>
          </w:p>
          <w:p w:rsidR="009F5820" w:rsidRPr="0069680F" w:rsidRDefault="009F5820" w:rsidP="002238EB">
            <w:pPr>
              <w:rPr>
                <w:sz w:val="20"/>
                <w:szCs w:val="20"/>
              </w:rPr>
            </w:pP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spacing w:after="60"/>
              <w:jc w:val="center"/>
              <w:rPr>
                <w:sz w:val="20"/>
                <w:szCs w:val="20"/>
                <w:lang w:eastAsia="en-US"/>
              </w:rPr>
            </w:pPr>
          </w:p>
        </w:tc>
        <w:tc>
          <w:tcPr>
            <w:tcW w:w="2927" w:type="dxa"/>
            <w:shd w:val="clear" w:color="auto" w:fill="auto"/>
          </w:tcPr>
          <w:p w:rsidR="009F5820" w:rsidRPr="0069680F" w:rsidRDefault="009F5820" w:rsidP="002238EB">
            <w:pPr>
              <w:keepNext/>
              <w:outlineLvl w:val="0"/>
              <w:rPr>
                <w:bCs/>
                <w:kern w:val="32"/>
                <w:sz w:val="20"/>
                <w:szCs w:val="20"/>
                <w:lang w:eastAsia="en-US"/>
              </w:rPr>
            </w:pPr>
            <w:r w:rsidRPr="0069680F">
              <w:rPr>
                <w:bCs/>
                <w:kern w:val="32"/>
                <w:sz w:val="20"/>
                <w:szCs w:val="20"/>
                <w:lang w:eastAsia="en-US"/>
              </w:rPr>
              <w:t xml:space="preserve">Марка по водонепроницаемости  </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val="en-US" w:eastAsia="en-US"/>
              </w:rPr>
              <w:t>W</w:t>
            </w:r>
            <w:r w:rsidRPr="0069680F">
              <w:rPr>
                <w:sz w:val="20"/>
                <w:szCs w:val="20"/>
                <w:lang w:eastAsia="en-US"/>
              </w:rPr>
              <w:t xml:space="preserve">2 </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spacing w:after="60"/>
              <w:jc w:val="center"/>
              <w:rPr>
                <w:sz w:val="20"/>
                <w:szCs w:val="20"/>
                <w:lang w:eastAsia="en-US"/>
              </w:rPr>
            </w:pPr>
          </w:p>
        </w:tc>
        <w:tc>
          <w:tcPr>
            <w:tcW w:w="2927" w:type="dxa"/>
            <w:shd w:val="clear" w:color="auto" w:fill="auto"/>
          </w:tcPr>
          <w:p w:rsidR="009F5820" w:rsidRPr="0069680F" w:rsidRDefault="009F5820" w:rsidP="002238EB">
            <w:pPr>
              <w:keepNext/>
              <w:outlineLvl w:val="0"/>
              <w:rPr>
                <w:bCs/>
                <w:kern w:val="32"/>
                <w:sz w:val="20"/>
                <w:szCs w:val="20"/>
                <w:lang w:eastAsia="en-US"/>
              </w:rPr>
            </w:pPr>
            <w:r w:rsidRPr="0069680F">
              <w:rPr>
                <w:bCs/>
                <w:kern w:val="32"/>
                <w:sz w:val="20"/>
                <w:szCs w:val="20"/>
                <w:lang w:eastAsia="en-US"/>
              </w:rPr>
              <w:t>Заполнитель крупный</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Щебень  по ГОСТ 8267-93</w:t>
            </w: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spacing w:after="60"/>
              <w:jc w:val="center"/>
              <w:rPr>
                <w:sz w:val="20"/>
                <w:szCs w:val="20"/>
                <w:lang w:eastAsia="en-US"/>
              </w:rPr>
            </w:pPr>
          </w:p>
        </w:tc>
        <w:tc>
          <w:tcPr>
            <w:tcW w:w="2927" w:type="dxa"/>
            <w:shd w:val="clear" w:color="auto" w:fill="auto"/>
          </w:tcPr>
          <w:p w:rsidR="009F5820" w:rsidRPr="0069680F" w:rsidRDefault="009F5820" w:rsidP="002238EB">
            <w:pPr>
              <w:keepNext/>
              <w:outlineLvl w:val="0"/>
              <w:rPr>
                <w:bCs/>
                <w:kern w:val="32"/>
                <w:sz w:val="20"/>
                <w:szCs w:val="20"/>
                <w:lang w:eastAsia="en-US"/>
              </w:rPr>
            </w:pPr>
            <w:r w:rsidRPr="0069680F">
              <w:rPr>
                <w:bCs/>
                <w:kern w:val="32"/>
                <w:sz w:val="20"/>
                <w:szCs w:val="20"/>
                <w:lang w:eastAsia="en-US"/>
              </w:rPr>
              <w:t>Наибольшая крупность заполнителя</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10мм</w:t>
            </w:r>
          </w:p>
          <w:p w:rsidR="009F5820" w:rsidRPr="0069680F" w:rsidRDefault="009F5820" w:rsidP="002238EB">
            <w:pPr>
              <w:rPr>
                <w:sz w:val="20"/>
                <w:szCs w:val="20"/>
                <w:lang w:eastAsia="en-US"/>
              </w:rPr>
            </w:pPr>
          </w:p>
        </w:tc>
      </w:tr>
      <w:tr w:rsidR="009F5820" w:rsidRPr="0069680F" w:rsidTr="00655A2E">
        <w:trPr>
          <w:trHeight w:val="34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spacing w:after="60"/>
              <w:jc w:val="center"/>
              <w:rPr>
                <w:sz w:val="20"/>
                <w:szCs w:val="20"/>
                <w:lang w:eastAsia="en-US"/>
              </w:rPr>
            </w:pPr>
          </w:p>
        </w:tc>
        <w:tc>
          <w:tcPr>
            <w:tcW w:w="2927" w:type="dxa"/>
            <w:shd w:val="clear" w:color="auto" w:fill="auto"/>
          </w:tcPr>
          <w:p w:rsidR="009F5820" w:rsidRPr="0069680F" w:rsidRDefault="009F5820" w:rsidP="002238EB">
            <w:pPr>
              <w:keepNext/>
              <w:outlineLvl w:val="0"/>
              <w:rPr>
                <w:bCs/>
                <w:kern w:val="32"/>
                <w:sz w:val="20"/>
                <w:szCs w:val="20"/>
                <w:lang w:eastAsia="en-US"/>
              </w:rPr>
            </w:pPr>
            <w:r w:rsidRPr="0069680F">
              <w:rPr>
                <w:bCs/>
                <w:kern w:val="32"/>
                <w:sz w:val="20"/>
                <w:szCs w:val="20"/>
                <w:lang w:eastAsia="en-US"/>
              </w:rPr>
              <w:t>Содержание фракций в крупном заполнителе от 5 до 10мм</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 xml:space="preserve">100% </w:t>
            </w:r>
          </w:p>
          <w:p w:rsidR="009F5820" w:rsidRPr="0069680F" w:rsidRDefault="009F5820" w:rsidP="002238EB">
            <w:pPr>
              <w:rPr>
                <w:sz w:val="20"/>
                <w:szCs w:val="20"/>
                <w:lang w:eastAsia="en-US"/>
              </w:rPr>
            </w:pPr>
          </w:p>
        </w:tc>
      </w:tr>
      <w:tr w:rsidR="009F5820" w:rsidRPr="0069680F" w:rsidTr="00655A2E">
        <w:trPr>
          <w:trHeight w:val="557"/>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2</w:t>
            </w:r>
          </w:p>
        </w:tc>
        <w:tc>
          <w:tcPr>
            <w:tcW w:w="2465" w:type="dxa"/>
            <w:vMerge w:val="restart"/>
            <w:shd w:val="clear" w:color="auto" w:fill="auto"/>
          </w:tcPr>
          <w:p w:rsidR="009F5820" w:rsidRDefault="009F5820" w:rsidP="002238EB">
            <w:pPr>
              <w:rPr>
                <w:sz w:val="20"/>
                <w:szCs w:val="20"/>
                <w:lang w:eastAsia="en-US"/>
              </w:rPr>
            </w:pPr>
            <w:r w:rsidRPr="0069680F">
              <w:rPr>
                <w:sz w:val="20"/>
                <w:szCs w:val="20"/>
                <w:lang w:eastAsia="en-US"/>
              </w:rPr>
              <w:t>Скамья со спинкой</w:t>
            </w:r>
          </w:p>
          <w:p w:rsidR="009F5820" w:rsidRPr="00BF2B10" w:rsidRDefault="009F5820" w:rsidP="002238EB">
            <w:pPr>
              <w:spacing w:after="60"/>
              <w:ind w:right="-90"/>
              <w:rPr>
                <w:sz w:val="20"/>
                <w:szCs w:val="20"/>
                <w:lang w:eastAsia="en-US"/>
              </w:rPr>
            </w:pPr>
            <w:r w:rsidRPr="002C1F52">
              <w:rPr>
                <w:rFonts w:eastAsia="Andale Sans UI" w:cs="Tahoma"/>
                <w:i/>
                <w:kern w:val="3"/>
                <w:sz w:val="22"/>
                <w:szCs w:val="22"/>
                <w:lang w:eastAsia="ja-JP" w:bidi="fa-IR"/>
              </w:rPr>
              <w:t>(Страна происхождения товара: Российская Федерация; товарный знак отсутствует)</w:t>
            </w:r>
          </w:p>
          <w:p w:rsidR="009F5820" w:rsidRPr="0069680F" w:rsidRDefault="009F5820" w:rsidP="002238EB">
            <w:pPr>
              <w:rPr>
                <w:sz w:val="20"/>
                <w:szCs w:val="20"/>
                <w:lang w:eastAsia="en-US"/>
              </w:rPr>
            </w:pPr>
          </w:p>
        </w:tc>
        <w:tc>
          <w:tcPr>
            <w:tcW w:w="1470" w:type="dxa"/>
            <w:vMerge w:val="restart"/>
            <w:shd w:val="clear" w:color="auto" w:fill="auto"/>
          </w:tcPr>
          <w:p w:rsidR="009F5820" w:rsidRPr="0069680F" w:rsidRDefault="009F5820" w:rsidP="002238EB">
            <w:pPr>
              <w:jc w:val="center"/>
              <w:rPr>
                <w:sz w:val="20"/>
                <w:szCs w:val="20"/>
                <w:lang w:eastAsia="en-US"/>
              </w:rPr>
            </w:pPr>
            <w:r w:rsidRPr="0069680F">
              <w:rPr>
                <w:sz w:val="20"/>
                <w:szCs w:val="20"/>
                <w:lang w:eastAsia="en-US"/>
              </w:rPr>
              <w:t xml:space="preserve">3 </w:t>
            </w:r>
            <w:proofErr w:type="spellStart"/>
            <w:r w:rsidRPr="0069680F">
              <w:rPr>
                <w:sz w:val="20"/>
                <w:szCs w:val="20"/>
                <w:lang w:eastAsia="en-US"/>
              </w:rPr>
              <w:t>шт</w:t>
            </w:r>
            <w:proofErr w:type="spellEnd"/>
          </w:p>
        </w:tc>
        <w:tc>
          <w:tcPr>
            <w:tcW w:w="2927" w:type="dxa"/>
            <w:shd w:val="clear" w:color="auto" w:fill="auto"/>
          </w:tcPr>
          <w:p w:rsidR="009F5820" w:rsidRPr="0069680F" w:rsidRDefault="009F5820" w:rsidP="002238EB">
            <w:pPr>
              <w:spacing w:after="60"/>
              <w:rPr>
                <w:sz w:val="20"/>
                <w:szCs w:val="20"/>
                <w:lang w:eastAsia="en-US"/>
              </w:rPr>
            </w:pPr>
            <w:r w:rsidRPr="0069680F">
              <w:rPr>
                <w:color w:val="000000"/>
                <w:sz w:val="20"/>
                <w:szCs w:val="20"/>
                <w:lang w:eastAsia="en-US"/>
              </w:rPr>
              <w:t>Размеры</w:t>
            </w:r>
          </w:p>
        </w:tc>
        <w:tc>
          <w:tcPr>
            <w:tcW w:w="3419" w:type="dxa"/>
            <w:gridSpan w:val="2"/>
            <w:shd w:val="clear" w:color="auto" w:fill="auto"/>
          </w:tcPr>
          <w:p w:rsidR="009F5820" w:rsidRPr="0069680F" w:rsidRDefault="009F5820" w:rsidP="002238EB">
            <w:pPr>
              <w:rPr>
                <w:sz w:val="20"/>
                <w:szCs w:val="20"/>
                <w:lang w:eastAsia="en-US"/>
              </w:rPr>
            </w:pPr>
            <w:r w:rsidRPr="0069680F">
              <w:rPr>
                <w:color w:val="000000"/>
                <w:sz w:val="20"/>
                <w:szCs w:val="20"/>
                <w:lang w:eastAsia="en-US"/>
              </w:rPr>
              <w:t xml:space="preserve">Размеры: Н=800мм. В=460мм. </w:t>
            </w:r>
            <w:r w:rsidRPr="0069680F">
              <w:rPr>
                <w:color w:val="000000"/>
                <w:sz w:val="20"/>
                <w:szCs w:val="20"/>
                <w:lang w:val="en-US" w:eastAsia="en-US"/>
              </w:rPr>
              <w:t>L</w:t>
            </w:r>
            <w:r w:rsidRPr="0069680F">
              <w:rPr>
                <w:color w:val="000000"/>
                <w:sz w:val="20"/>
                <w:szCs w:val="20"/>
                <w:lang w:eastAsia="en-US"/>
              </w:rPr>
              <w:t>=1800мм.</w:t>
            </w:r>
          </w:p>
        </w:tc>
      </w:tr>
      <w:tr w:rsidR="009F5820" w:rsidRPr="0069680F" w:rsidTr="00655A2E">
        <w:trPr>
          <w:trHeight w:val="485"/>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jc w:val="center"/>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Конструкция</w:t>
            </w:r>
          </w:p>
        </w:tc>
        <w:tc>
          <w:tcPr>
            <w:tcW w:w="3419" w:type="dxa"/>
            <w:gridSpan w:val="2"/>
            <w:shd w:val="clear" w:color="auto" w:fill="auto"/>
          </w:tcPr>
          <w:p w:rsidR="009F5820" w:rsidRPr="0069680F" w:rsidRDefault="009F5820" w:rsidP="002238EB">
            <w:pPr>
              <w:spacing w:after="169"/>
              <w:rPr>
                <w:sz w:val="20"/>
                <w:szCs w:val="20"/>
                <w:lang w:eastAsia="en-US"/>
              </w:rPr>
            </w:pPr>
            <w:r w:rsidRPr="0069680F">
              <w:rPr>
                <w:sz w:val="20"/>
                <w:szCs w:val="20"/>
                <w:lang w:eastAsia="en-US"/>
              </w:rPr>
              <w:t xml:space="preserve">Сборная конструкция из рамы и настила </w:t>
            </w:r>
          </w:p>
        </w:tc>
      </w:tr>
      <w:tr w:rsidR="009F5820" w:rsidRPr="0069680F" w:rsidTr="00655A2E">
        <w:trPr>
          <w:trHeight w:val="557"/>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jc w:val="center"/>
              <w:rPr>
                <w:sz w:val="20"/>
                <w:szCs w:val="20"/>
                <w:lang w:eastAsia="en-US"/>
              </w:rPr>
            </w:pPr>
          </w:p>
        </w:tc>
        <w:tc>
          <w:tcPr>
            <w:tcW w:w="2927" w:type="dxa"/>
            <w:shd w:val="clear" w:color="auto" w:fill="auto"/>
          </w:tcPr>
          <w:p w:rsidR="009F5820" w:rsidRPr="0069680F" w:rsidRDefault="009F5820" w:rsidP="002238EB">
            <w:pPr>
              <w:keepNext/>
              <w:outlineLvl w:val="0"/>
              <w:rPr>
                <w:bCs/>
                <w:kern w:val="32"/>
                <w:sz w:val="20"/>
                <w:szCs w:val="20"/>
              </w:rPr>
            </w:pPr>
            <w:r w:rsidRPr="0069680F">
              <w:rPr>
                <w:bCs/>
                <w:kern w:val="32"/>
                <w:sz w:val="20"/>
                <w:szCs w:val="20"/>
                <w:lang w:eastAsia="en-US"/>
              </w:rPr>
              <w:t>Рама скамьи цельносварная из стальной профильной трубы по ГОСТ 8645-68</w:t>
            </w:r>
          </w:p>
          <w:p w:rsidR="009F5820" w:rsidRPr="0069680F" w:rsidRDefault="009F5820" w:rsidP="002238EB">
            <w:pPr>
              <w:spacing w:after="60"/>
              <w:rPr>
                <w:sz w:val="20"/>
                <w:szCs w:val="20"/>
                <w:lang w:eastAsia="en-US"/>
              </w:rPr>
            </w:pPr>
            <w:r w:rsidRPr="0069680F">
              <w:rPr>
                <w:sz w:val="20"/>
                <w:szCs w:val="20"/>
                <w:lang w:eastAsia="en-US"/>
              </w:rPr>
              <w:t>Трубы стальные прямоугольные. Сортамент</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Сечение 50х25х3мм</w:t>
            </w:r>
          </w:p>
        </w:tc>
      </w:tr>
      <w:tr w:rsidR="009F5820" w:rsidRPr="0069680F" w:rsidTr="00655A2E">
        <w:trPr>
          <w:trHeight w:val="557"/>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jc w:val="center"/>
              <w:rPr>
                <w:sz w:val="20"/>
                <w:szCs w:val="20"/>
                <w:lang w:eastAsia="en-US"/>
              </w:rPr>
            </w:pPr>
          </w:p>
        </w:tc>
        <w:tc>
          <w:tcPr>
            <w:tcW w:w="2927" w:type="dxa"/>
            <w:shd w:val="clear" w:color="auto" w:fill="auto"/>
          </w:tcPr>
          <w:p w:rsidR="009F5820" w:rsidRPr="0069680F" w:rsidRDefault="009F5820" w:rsidP="002238EB">
            <w:pPr>
              <w:rPr>
                <w:sz w:val="20"/>
                <w:szCs w:val="20"/>
                <w:lang w:eastAsia="en-US"/>
              </w:rPr>
            </w:pPr>
            <w:r w:rsidRPr="0069680F">
              <w:rPr>
                <w:sz w:val="20"/>
                <w:szCs w:val="20"/>
                <w:lang w:eastAsia="en-US"/>
              </w:rPr>
              <w:t xml:space="preserve">Настил на сиденье и спинка </w:t>
            </w:r>
            <w:r w:rsidRPr="0069680F">
              <w:rPr>
                <w:color w:val="000000"/>
                <w:sz w:val="20"/>
                <w:szCs w:val="20"/>
                <w:lang w:eastAsia="en-US"/>
              </w:rPr>
              <w:t xml:space="preserve">из </w:t>
            </w:r>
            <w:r w:rsidRPr="0069680F">
              <w:rPr>
                <w:sz w:val="20"/>
                <w:szCs w:val="20"/>
                <w:lang w:eastAsia="en-US"/>
              </w:rPr>
              <w:t>влагостойкой фанеры (ФСФ - повышенной водостойкости)</w:t>
            </w:r>
          </w:p>
          <w:p w:rsidR="009F5820" w:rsidRPr="0069680F" w:rsidRDefault="009F5820" w:rsidP="002238EB">
            <w:pPr>
              <w:rPr>
                <w:sz w:val="20"/>
                <w:szCs w:val="20"/>
                <w:lang w:eastAsia="en-US"/>
              </w:rPr>
            </w:pPr>
            <w:r w:rsidRPr="0069680F">
              <w:rPr>
                <w:sz w:val="20"/>
                <w:szCs w:val="20"/>
                <w:lang w:eastAsia="en-US"/>
              </w:rPr>
              <w:t>ГОСТ 3916.1-96 Фанера общего назначения с наружными слоями из шпона лиственных пород. Технические условия (с Изменениями N 1, 2, с Поправкой)</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Номинальная толщина 30мм</w:t>
            </w:r>
          </w:p>
        </w:tc>
      </w:tr>
      <w:tr w:rsidR="009F5820" w:rsidRPr="0069680F" w:rsidTr="00655A2E">
        <w:trPr>
          <w:trHeight w:val="557"/>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jc w:val="center"/>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Отделка металлических элементов</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Окраска полимерной полиэфирной краской, нанесенной электростатическим напылением с последующей полимеризацией при температуре 170 гр. С</w:t>
            </w:r>
            <w:r w:rsidRPr="0069680F">
              <w:rPr>
                <w:bCs/>
                <w:sz w:val="20"/>
                <w:szCs w:val="20"/>
                <w:lang w:eastAsia="en-US"/>
              </w:rPr>
              <w:t xml:space="preserve"> по ГОСТ 9.410-</w:t>
            </w:r>
            <w:proofErr w:type="gramStart"/>
            <w:r w:rsidRPr="0069680F">
              <w:rPr>
                <w:bCs/>
                <w:sz w:val="20"/>
                <w:szCs w:val="20"/>
                <w:lang w:eastAsia="en-US"/>
              </w:rPr>
              <w:t>88</w:t>
            </w:r>
            <w:r w:rsidRPr="0069680F">
              <w:rPr>
                <w:bCs/>
                <w:color w:val="000000"/>
                <w:sz w:val="20"/>
                <w:szCs w:val="20"/>
                <w:lang w:eastAsia="en-US"/>
              </w:rPr>
              <w:t xml:space="preserve">  Единая</w:t>
            </w:r>
            <w:proofErr w:type="gramEnd"/>
            <w:r w:rsidRPr="0069680F">
              <w:rPr>
                <w:bCs/>
                <w:color w:val="000000"/>
                <w:sz w:val="20"/>
                <w:szCs w:val="20"/>
                <w:lang w:eastAsia="en-US"/>
              </w:rPr>
              <w:t xml:space="preserve"> система защиты от коррозии и старения </w:t>
            </w:r>
            <w:r w:rsidRPr="0069680F">
              <w:rPr>
                <w:bCs/>
                <w:color w:val="000000"/>
                <w:sz w:val="20"/>
                <w:szCs w:val="20"/>
              </w:rPr>
              <w:t>Покрытия порошковые полимерные. Типовые технологические процессы</w:t>
            </w:r>
          </w:p>
        </w:tc>
      </w:tr>
      <w:tr w:rsidR="009F5820" w:rsidRPr="0069680F" w:rsidTr="00655A2E">
        <w:trPr>
          <w:trHeight w:val="557"/>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jc w:val="center"/>
              <w:rPr>
                <w:sz w:val="20"/>
                <w:szCs w:val="20"/>
                <w:lang w:eastAsia="en-US"/>
              </w:rPr>
            </w:pPr>
          </w:p>
        </w:tc>
        <w:tc>
          <w:tcPr>
            <w:tcW w:w="2927" w:type="dxa"/>
            <w:shd w:val="clear" w:color="auto" w:fill="auto"/>
          </w:tcPr>
          <w:p w:rsidR="009F5820" w:rsidRPr="0069680F" w:rsidRDefault="009F5820" w:rsidP="002238EB">
            <w:pPr>
              <w:spacing w:after="60"/>
              <w:rPr>
                <w:sz w:val="20"/>
                <w:szCs w:val="20"/>
                <w:highlight w:val="red"/>
                <w:lang w:eastAsia="en-US"/>
              </w:rPr>
            </w:pPr>
            <w:r w:rsidRPr="0069680F">
              <w:rPr>
                <w:sz w:val="20"/>
                <w:szCs w:val="20"/>
                <w:lang w:eastAsia="en-US"/>
              </w:rPr>
              <w:t>Отделка фанеры</w:t>
            </w:r>
          </w:p>
        </w:tc>
        <w:tc>
          <w:tcPr>
            <w:tcW w:w="3419" w:type="dxa"/>
            <w:gridSpan w:val="2"/>
            <w:shd w:val="clear" w:color="auto" w:fill="auto"/>
          </w:tcPr>
          <w:p w:rsidR="009F5820" w:rsidRPr="0069680F" w:rsidRDefault="009F5820" w:rsidP="002238EB">
            <w:pPr>
              <w:keepNext/>
              <w:outlineLvl w:val="0"/>
              <w:rPr>
                <w:bCs/>
                <w:kern w:val="32"/>
                <w:sz w:val="20"/>
                <w:szCs w:val="20"/>
              </w:rPr>
            </w:pPr>
            <w:r w:rsidRPr="0069680F">
              <w:rPr>
                <w:bCs/>
                <w:kern w:val="32"/>
                <w:sz w:val="20"/>
                <w:szCs w:val="20"/>
                <w:lang w:eastAsia="en-US"/>
              </w:rPr>
              <w:t>Окраска красками стойкими к атмосферным воздействиям в различных климатических условиях и эксплуатируемые на открытых площадках ГОСТ 6465-76 Эмали ПФ-115. Технические условия</w:t>
            </w:r>
          </w:p>
        </w:tc>
      </w:tr>
      <w:tr w:rsidR="009F5820" w:rsidRPr="0069680F" w:rsidTr="00655A2E">
        <w:trPr>
          <w:trHeight w:val="557"/>
        </w:trPr>
        <w:tc>
          <w:tcPr>
            <w:tcW w:w="512" w:type="dxa"/>
            <w:vMerge w:val="restart"/>
            <w:shd w:val="clear" w:color="auto" w:fill="auto"/>
          </w:tcPr>
          <w:p w:rsidR="009F5820" w:rsidRPr="0069680F" w:rsidRDefault="009F5820" w:rsidP="002238EB">
            <w:pPr>
              <w:spacing w:after="60"/>
              <w:jc w:val="center"/>
              <w:rPr>
                <w:sz w:val="20"/>
                <w:szCs w:val="20"/>
                <w:lang w:eastAsia="en-US"/>
              </w:rPr>
            </w:pPr>
            <w:r w:rsidRPr="0069680F">
              <w:rPr>
                <w:sz w:val="20"/>
                <w:szCs w:val="20"/>
                <w:lang w:eastAsia="en-US"/>
              </w:rPr>
              <w:t>3</w:t>
            </w:r>
          </w:p>
        </w:tc>
        <w:tc>
          <w:tcPr>
            <w:tcW w:w="2465" w:type="dxa"/>
            <w:vMerge w:val="restart"/>
            <w:shd w:val="clear" w:color="auto" w:fill="auto"/>
          </w:tcPr>
          <w:p w:rsidR="009F5820" w:rsidRDefault="009F5820" w:rsidP="002238EB">
            <w:pPr>
              <w:rPr>
                <w:sz w:val="20"/>
                <w:szCs w:val="20"/>
                <w:lang w:eastAsia="en-US"/>
              </w:rPr>
            </w:pPr>
            <w:r w:rsidRPr="0069680F">
              <w:rPr>
                <w:sz w:val="20"/>
                <w:szCs w:val="20"/>
                <w:lang w:eastAsia="en-US"/>
              </w:rPr>
              <w:t xml:space="preserve">Урна опрокидывающаяся </w:t>
            </w:r>
          </w:p>
          <w:p w:rsidR="009F5820" w:rsidRPr="00BF2B10" w:rsidRDefault="009F5820" w:rsidP="002238EB">
            <w:pPr>
              <w:spacing w:after="60"/>
              <w:ind w:right="-90"/>
              <w:rPr>
                <w:sz w:val="20"/>
                <w:szCs w:val="20"/>
                <w:lang w:eastAsia="en-US"/>
              </w:rPr>
            </w:pPr>
            <w:r w:rsidRPr="002C1F52">
              <w:rPr>
                <w:rFonts w:eastAsia="Andale Sans UI" w:cs="Tahoma"/>
                <w:i/>
                <w:kern w:val="3"/>
                <w:sz w:val="22"/>
                <w:szCs w:val="22"/>
                <w:lang w:eastAsia="ja-JP" w:bidi="fa-IR"/>
              </w:rPr>
              <w:t>(Страна происхождения товара: Российская Федерация; товарный знак отсутствует)</w:t>
            </w:r>
          </w:p>
          <w:p w:rsidR="009F5820" w:rsidRPr="0069680F" w:rsidRDefault="009F5820" w:rsidP="002238EB">
            <w:pPr>
              <w:rPr>
                <w:sz w:val="20"/>
                <w:szCs w:val="20"/>
                <w:lang w:eastAsia="en-US"/>
              </w:rPr>
            </w:pPr>
          </w:p>
        </w:tc>
        <w:tc>
          <w:tcPr>
            <w:tcW w:w="1470" w:type="dxa"/>
            <w:vMerge w:val="restart"/>
            <w:shd w:val="clear" w:color="auto" w:fill="auto"/>
          </w:tcPr>
          <w:p w:rsidR="009F5820" w:rsidRPr="0069680F" w:rsidRDefault="009F5820" w:rsidP="002238EB">
            <w:pPr>
              <w:jc w:val="center"/>
              <w:rPr>
                <w:sz w:val="20"/>
                <w:szCs w:val="20"/>
                <w:lang w:eastAsia="en-US"/>
              </w:rPr>
            </w:pPr>
            <w:r w:rsidRPr="0069680F">
              <w:rPr>
                <w:sz w:val="20"/>
                <w:szCs w:val="20"/>
                <w:lang w:eastAsia="en-US"/>
              </w:rPr>
              <w:t>3шт</w:t>
            </w: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Габариты</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 xml:space="preserve">Высота 520мм, длина 340мм, ширина 360мм </w:t>
            </w:r>
          </w:p>
        </w:tc>
      </w:tr>
      <w:tr w:rsidR="009F5820" w:rsidRPr="0069680F" w:rsidTr="00655A2E">
        <w:trPr>
          <w:trHeight w:val="557"/>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jc w:val="center"/>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Конструкция</w:t>
            </w:r>
          </w:p>
        </w:tc>
        <w:tc>
          <w:tcPr>
            <w:tcW w:w="3419" w:type="dxa"/>
            <w:gridSpan w:val="2"/>
            <w:shd w:val="clear" w:color="auto" w:fill="auto"/>
          </w:tcPr>
          <w:p w:rsidR="009F5820" w:rsidRPr="0069680F" w:rsidRDefault="009F5820" w:rsidP="002238EB">
            <w:pPr>
              <w:rPr>
                <w:sz w:val="20"/>
                <w:szCs w:val="20"/>
                <w:lang w:eastAsia="en-US"/>
              </w:rPr>
            </w:pPr>
            <w:r w:rsidRPr="0069680F">
              <w:rPr>
                <w:color w:val="000000"/>
                <w:sz w:val="20"/>
                <w:szCs w:val="20"/>
                <w:lang w:eastAsia="en-US"/>
              </w:rPr>
              <w:t>Неподвижный каркас и опрокидывающееся ведро</w:t>
            </w:r>
          </w:p>
        </w:tc>
      </w:tr>
      <w:tr w:rsidR="009F5820" w:rsidRPr="0069680F" w:rsidTr="00655A2E">
        <w:trPr>
          <w:trHeight w:val="557"/>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jc w:val="center"/>
              <w:rPr>
                <w:sz w:val="20"/>
                <w:szCs w:val="20"/>
                <w:lang w:eastAsia="en-US"/>
              </w:rPr>
            </w:pPr>
          </w:p>
        </w:tc>
        <w:tc>
          <w:tcPr>
            <w:tcW w:w="2927" w:type="dxa"/>
            <w:shd w:val="clear" w:color="auto" w:fill="auto"/>
          </w:tcPr>
          <w:p w:rsidR="009F5820" w:rsidRPr="0069680F" w:rsidRDefault="009F5820" w:rsidP="002238EB">
            <w:pPr>
              <w:keepNext/>
              <w:outlineLvl w:val="0"/>
              <w:rPr>
                <w:bCs/>
                <w:kern w:val="32"/>
                <w:sz w:val="20"/>
                <w:szCs w:val="20"/>
                <w:lang w:eastAsia="en-US"/>
              </w:rPr>
            </w:pPr>
            <w:r w:rsidRPr="0069680F">
              <w:rPr>
                <w:bCs/>
                <w:kern w:val="32"/>
                <w:sz w:val="20"/>
                <w:szCs w:val="20"/>
                <w:lang w:eastAsia="en-US"/>
              </w:rPr>
              <w:t>Н</w:t>
            </w:r>
            <w:r w:rsidRPr="0069680F">
              <w:rPr>
                <w:bCs/>
                <w:color w:val="000000"/>
                <w:kern w:val="32"/>
                <w:sz w:val="20"/>
                <w:szCs w:val="20"/>
                <w:lang w:eastAsia="en-US"/>
              </w:rPr>
              <w:t xml:space="preserve">еподвижный каркас из </w:t>
            </w:r>
            <w:r w:rsidRPr="0069680F">
              <w:rPr>
                <w:bCs/>
                <w:kern w:val="32"/>
                <w:sz w:val="20"/>
                <w:szCs w:val="20"/>
                <w:lang w:eastAsia="en-US"/>
              </w:rPr>
              <w:t xml:space="preserve">трубы </w:t>
            </w:r>
            <w:proofErr w:type="spellStart"/>
            <w:r w:rsidRPr="0069680F">
              <w:rPr>
                <w:bCs/>
                <w:kern w:val="32"/>
                <w:sz w:val="20"/>
                <w:szCs w:val="20"/>
                <w:lang w:eastAsia="en-US"/>
              </w:rPr>
              <w:t>водогазопроводной</w:t>
            </w:r>
            <w:proofErr w:type="spellEnd"/>
            <w:r w:rsidRPr="0069680F">
              <w:rPr>
                <w:bCs/>
                <w:kern w:val="32"/>
                <w:sz w:val="20"/>
                <w:szCs w:val="20"/>
                <w:lang w:eastAsia="en-US"/>
              </w:rPr>
              <w:t xml:space="preserve"> по </w:t>
            </w:r>
          </w:p>
          <w:p w:rsidR="009F5820" w:rsidRPr="0069680F" w:rsidRDefault="009F5820" w:rsidP="002238EB">
            <w:pPr>
              <w:keepNext/>
              <w:outlineLvl w:val="0"/>
              <w:rPr>
                <w:bCs/>
                <w:kern w:val="32"/>
                <w:sz w:val="20"/>
                <w:szCs w:val="20"/>
              </w:rPr>
            </w:pPr>
            <w:r w:rsidRPr="0069680F">
              <w:rPr>
                <w:bCs/>
                <w:kern w:val="32"/>
                <w:sz w:val="20"/>
                <w:szCs w:val="20"/>
                <w:lang w:eastAsia="en-US"/>
              </w:rPr>
              <w:t xml:space="preserve">ГОСТ 3262-75.Трубы стальные </w:t>
            </w:r>
            <w:proofErr w:type="spellStart"/>
            <w:r w:rsidRPr="0069680F">
              <w:rPr>
                <w:bCs/>
                <w:kern w:val="32"/>
                <w:sz w:val="20"/>
                <w:szCs w:val="20"/>
                <w:lang w:eastAsia="en-US"/>
              </w:rPr>
              <w:t>водогазопроводные</w:t>
            </w:r>
            <w:proofErr w:type="spellEnd"/>
            <w:r w:rsidRPr="0069680F">
              <w:rPr>
                <w:bCs/>
                <w:kern w:val="32"/>
                <w:sz w:val="20"/>
                <w:szCs w:val="20"/>
                <w:lang w:eastAsia="en-US"/>
              </w:rPr>
              <w:t xml:space="preserve">. Технические условия </w:t>
            </w:r>
            <w:r w:rsidRPr="0069680F">
              <w:rPr>
                <w:bCs/>
                <w:color w:val="000000"/>
                <w:kern w:val="32"/>
                <w:sz w:val="20"/>
                <w:szCs w:val="20"/>
                <w:lang w:eastAsia="en-US"/>
              </w:rPr>
              <w:t xml:space="preserve">стальной трубы  </w:t>
            </w:r>
          </w:p>
        </w:tc>
        <w:tc>
          <w:tcPr>
            <w:tcW w:w="3419" w:type="dxa"/>
            <w:gridSpan w:val="2"/>
            <w:shd w:val="clear" w:color="auto" w:fill="auto"/>
          </w:tcPr>
          <w:p w:rsidR="009F5820" w:rsidRPr="0069680F" w:rsidRDefault="009F5820" w:rsidP="002238EB">
            <w:pPr>
              <w:rPr>
                <w:sz w:val="20"/>
                <w:szCs w:val="20"/>
                <w:lang w:eastAsia="en-US"/>
              </w:rPr>
            </w:pPr>
            <w:r w:rsidRPr="0069680F">
              <w:rPr>
                <w:color w:val="000000"/>
                <w:sz w:val="20"/>
                <w:szCs w:val="20"/>
                <w:lang w:eastAsia="en-US"/>
              </w:rPr>
              <w:t>Диаметр обыкновенной трубы Ду20х2,8мм</w:t>
            </w:r>
          </w:p>
        </w:tc>
      </w:tr>
      <w:tr w:rsidR="009F5820" w:rsidRPr="0069680F" w:rsidTr="00655A2E">
        <w:trPr>
          <w:trHeight w:val="557"/>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jc w:val="center"/>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 xml:space="preserve">Ведро из стали листовой по ГОСТ 19903-2015 Прокат листовой горячекатаный. Сортамент </w:t>
            </w:r>
          </w:p>
        </w:tc>
        <w:tc>
          <w:tcPr>
            <w:tcW w:w="3419" w:type="dxa"/>
            <w:gridSpan w:val="2"/>
            <w:shd w:val="clear" w:color="auto" w:fill="auto"/>
          </w:tcPr>
          <w:p w:rsidR="009F5820" w:rsidRPr="0069680F" w:rsidRDefault="009F5820" w:rsidP="002238EB">
            <w:pPr>
              <w:rPr>
                <w:sz w:val="20"/>
                <w:szCs w:val="20"/>
                <w:lang w:eastAsia="en-US"/>
              </w:rPr>
            </w:pPr>
            <w:r w:rsidRPr="0069680F">
              <w:rPr>
                <w:sz w:val="20"/>
                <w:szCs w:val="20"/>
                <w:lang w:eastAsia="en-US"/>
              </w:rPr>
              <w:t>Толщина 2,0 мм</w:t>
            </w:r>
          </w:p>
        </w:tc>
      </w:tr>
      <w:tr w:rsidR="009F5820" w:rsidRPr="0069680F" w:rsidTr="00655A2E">
        <w:trPr>
          <w:trHeight w:val="557"/>
        </w:trPr>
        <w:tc>
          <w:tcPr>
            <w:tcW w:w="512" w:type="dxa"/>
            <w:vMerge/>
            <w:shd w:val="clear" w:color="auto" w:fill="auto"/>
          </w:tcPr>
          <w:p w:rsidR="009F5820" w:rsidRPr="0069680F" w:rsidRDefault="009F5820" w:rsidP="002238EB">
            <w:pPr>
              <w:spacing w:after="60"/>
              <w:jc w:val="center"/>
              <w:rPr>
                <w:sz w:val="20"/>
                <w:szCs w:val="20"/>
                <w:lang w:eastAsia="en-US"/>
              </w:rPr>
            </w:pPr>
          </w:p>
        </w:tc>
        <w:tc>
          <w:tcPr>
            <w:tcW w:w="2465" w:type="dxa"/>
            <w:vMerge/>
            <w:shd w:val="clear" w:color="auto" w:fill="auto"/>
          </w:tcPr>
          <w:p w:rsidR="009F5820" w:rsidRPr="0069680F" w:rsidRDefault="009F5820" w:rsidP="002238EB">
            <w:pPr>
              <w:rPr>
                <w:sz w:val="20"/>
                <w:szCs w:val="20"/>
                <w:lang w:eastAsia="en-US"/>
              </w:rPr>
            </w:pPr>
          </w:p>
        </w:tc>
        <w:tc>
          <w:tcPr>
            <w:tcW w:w="1470" w:type="dxa"/>
            <w:vMerge/>
            <w:shd w:val="clear" w:color="auto" w:fill="auto"/>
          </w:tcPr>
          <w:p w:rsidR="009F5820" w:rsidRPr="0069680F" w:rsidRDefault="009F5820" w:rsidP="002238EB">
            <w:pPr>
              <w:jc w:val="center"/>
              <w:rPr>
                <w:sz w:val="20"/>
                <w:szCs w:val="20"/>
                <w:lang w:eastAsia="en-US"/>
              </w:rPr>
            </w:pPr>
          </w:p>
        </w:tc>
        <w:tc>
          <w:tcPr>
            <w:tcW w:w="2927" w:type="dxa"/>
            <w:shd w:val="clear" w:color="auto" w:fill="auto"/>
          </w:tcPr>
          <w:p w:rsidR="009F5820" w:rsidRPr="0069680F" w:rsidRDefault="009F5820" w:rsidP="002238EB">
            <w:pPr>
              <w:spacing w:after="60"/>
              <w:rPr>
                <w:sz w:val="20"/>
                <w:szCs w:val="20"/>
                <w:lang w:eastAsia="en-US"/>
              </w:rPr>
            </w:pPr>
            <w:r w:rsidRPr="0069680F">
              <w:rPr>
                <w:sz w:val="20"/>
                <w:szCs w:val="20"/>
                <w:lang w:eastAsia="en-US"/>
              </w:rPr>
              <w:t>Отделка металлических элементов</w:t>
            </w:r>
          </w:p>
        </w:tc>
        <w:tc>
          <w:tcPr>
            <w:tcW w:w="3419" w:type="dxa"/>
            <w:gridSpan w:val="2"/>
            <w:shd w:val="clear" w:color="auto" w:fill="auto"/>
          </w:tcPr>
          <w:p w:rsidR="009F5820" w:rsidRPr="0069680F" w:rsidRDefault="009F5820" w:rsidP="002238EB">
            <w:pPr>
              <w:spacing w:before="100" w:beforeAutospacing="1" w:after="100" w:afterAutospacing="1"/>
              <w:rPr>
                <w:sz w:val="20"/>
                <w:szCs w:val="20"/>
                <w:lang w:eastAsia="en-US"/>
              </w:rPr>
            </w:pPr>
            <w:r w:rsidRPr="0069680F">
              <w:rPr>
                <w:sz w:val="20"/>
                <w:szCs w:val="20"/>
                <w:lang w:eastAsia="en-US"/>
              </w:rPr>
              <w:t>Окраска полимерной полиэфирной краской, нанесенной электростатическим напылением с последующей полимеризацией при температуре 170 гр. С</w:t>
            </w:r>
            <w:r w:rsidRPr="0069680F">
              <w:rPr>
                <w:bCs/>
                <w:sz w:val="20"/>
                <w:szCs w:val="20"/>
                <w:lang w:eastAsia="en-US"/>
              </w:rPr>
              <w:t xml:space="preserve"> по ГОСТ</w:t>
            </w:r>
            <w:r w:rsidRPr="0069680F">
              <w:rPr>
                <w:bCs/>
                <w:sz w:val="20"/>
                <w:szCs w:val="20"/>
                <w:lang w:eastAsia="en-US"/>
              </w:rPr>
              <w:br/>
              <w:t>9.410-88</w:t>
            </w:r>
            <w:r w:rsidRPr="0069680F">
              <w:rPr>
                <w:bCs/>
                <w:color w:val="000000"/>
                <w:sz w:val="20"/>
                <w:szCs w:val="20"/>
                <w:lang w:eastAsia="en-US"/>
              </w:rPr>
              <w:t xml:space="preserve"> Единая система защиты от коррозии и старения </w:t>
            </w:r>
            <w:r w:rsidRPr="0069680F">
              <w:rPr>
                <w:bCs/>
                <w:color w:val="000000"/>
                <w:sz w:val="20"/>
                <w:szCs w:val="20"/>
              </w:rPr>
              <w:t>Покрытия порошковые полимерные. Типовые технологические процессы</w:t>
            </w:r>
          </w:p>
        </w:tc>
      </w:tr>
    </w:tbl>
    <w:p w:rsidR="0079549F" w:rsidRPr="0079549F" w:rsidRDefault="0079549F" w:rsidP="0079549F">
      <w:pPr>
        <w:spacing w:after="60"/>
        <w:ind w:firstLine="540"/>
        <w:rPr>
          <w:sz w:val="22"/>
          <w:szCs w:val="22"/>
          <w:lang w:eastAsia="en-US"/>
        </w:rPr>
      </w:pPr>
    </w:p>
    <w:p w:rsidR="0079549F" w:rsidRPr="0079549F" w:rsidRDefault="0079549F" w:rsidP="0079549F">
      <w:pPr>
        <w:spacing w:after="60"/>
        <w:ind w:firstLine="540"/>
        <w:rPr>
          <w:sz w:val="22"/>
          <w:szCs w:val="22"/>
          <w:lang w:eastAsia="en-US"/>
        </w:rPr>
      </w:pPr>
      <w:r w:rsidRPr="0079549F">
        <w:rPr>
          <w:sz w:val="22"/>
          <w:szCs w:val="22"/>
          <w:lang w:eastAsia="en-US"/>
        </w:rPr>
        <w:lastRenderedPageBreak/>
        <w:t>*Эквивалентность товара определяется на основании требуемых технических характеристик товара, указанных в настоящем Техническом задании</w:t>
      </w:r>
    </w:p>
    <w:p w:rsidR="0079549F" w:rsidRPr="0079549F" w:rsidRDefault="0079549F" w:rsidP="0079549F">
      <w:pPr>
        <w:spacing w:after="60"/>
        <w:ind w:firstLine="540"/>
        <w:rPr>
          <w:sz w:val="22"/>
          <w:szCs w:val="22"/>
          <w:lang w:eastAsia="en-US"/>
        </w:rPr>
      </w:pPr>
      <w:r w:rsidRPr="0079549F">
        <w:rPr>
          <w:sz w:val="22"/>
          <w:szCs w:val="22"/>
          <w:lang w:eastAsia="en-US"/>
        </w:rPr>
        <w:t>Применяемые в процессе выполнения работ материалы должны быть новыми, ранее не использовавшимися, не из ремонта.</w:t>
      </w:r>
    </w:p>
    <w:p w:rsidR="0079549F" w:rsidRPr="0079549F" w:rsidRDefault="0079549F" w:rsidP="0079549F">
      <w:pPr>
        <w:tabs>
          <w:tab w:val="left" w:pos="3828"/>
        </w:tabs>
        <w:ind w:firstLine="600"/>
        <w:rPr>
          <w:rFonts w:ascii="Calibri" w:hAnsi="Calibri"/>
          <w:b/>
          <w:sz w:val="22"/>
          <w:szCs w:val="22"/>
        </w:rPr>
      </w:pPr>
      <w:r w:rsidRPr="0079549F">
        <w:rPr>
          <w:sz w:val="22"/>
          <w:szCs w:val="22"/>
        </w:rPr>
        <w:t>Применяемые материалы должны соответствовать требованиям ФЗ № 184 от 27.12.2002 г "О техническом регулировании". Подрядчик обязан предоставить сертификаты, технические паспорта или другие документы, удостоверяющие качество материалов до начала проведения работ с использованием этих материалов.</w:t>
      </w:r>
      <w:r w:rsidRPr="0079549F">
        <w:rPr>
          <w:rFonts w:ascii="Calibri" w:hAnsi="Calibri"/>
          <w:b/>
          <w:sz w:val="22"/>
          <w:szCs w:val="22"/>
        </w:rPr>
        <w:t xml:space="preserve"> </w:t>
      </w:r>
    </w:p>
    <w:p w:rsidR="00655A2E" w:rsidRDefault="00655A2E" w:rsidP="0079549F">
      <w:pPr>
        <w:tabs>
          <w:tab w:val="left" w:pos="3828"/>
        </w:tabs>
        <w:ind w:firstLine="600"/>
        <w:jc w:val="center"/>
        <w:rPr>
          <w:b/>
        </w:rPr>
      </w:pPr>
    </w:p>
    <w:p w:rsidR="0079549F" w:rsidRPr="0079549F" w:rsidRDefault="0079549F" w:rsidP="00655A2E">
      <w:pPr>
        <w:tabs>
          <w:tab w:val="left" w:pos="3828"/>
        </w:tabs>
        <w:ind w:firstLine="600"/>
        <w:jc w:val="center"/>
        <w:rPr>
          <w:b/>
        </w:rPr>
      </w:pPr>
      <w:r w:rsidRPr="0079549F">
        <w:rPr>
          <w:b/>
        </w:rPr>
        <w:t>3. Общие требования к выполнению работ.</w:t>
      </w:r>
    </w:p>
    <w:p w:rsidR="0079549F" w:rsidRPr="0079549F" w:rsidRDefault="0079549F" w:rsidP="0079549F">
      <w:pPr>
        <w:ind w:firstLine="600"/>
      </w:pPr>
      <w:r w:rsidRPr="0079549F">
        <w:rPr>
          <w:sz w:val="22"/>
          <w:szCs w:val="22"/>
        </w:rPr>
        <w:t>Подрядчик должен выполнить работы своими силами, в объеме и в сроки, установленные дефектной ведомостью, локальным сметным расчётом, техническим заданием и контрактом. Привлечение субподрядчиков не допускается. Подрядчик осуществляет разработку проекта производства работ выполнение геодезических работ по разбивке осей сооружения в планировочных отметках.</w:t>
      </w:r>
    </w:p>
    <w:p w:rsidR="0079549F" w:rsidRPr="0079549F" w:rsidRDefault="0079549F" w:rsidP="0079549F">
      <w:pPr>
        <w:ind w:firstLine="600"/>
        <w:rPr>
          <w:lang w:eastAsia="en-US"/>
        </w:rPr>
      </w:pPr>
      <w:r w:rsidRPr="0079549F">
        <w:rPr>
          <w:lang w:eastAsia="en-US"/>
        </w:rPr>
        <w:t xml:space="preserve">Подрядчик гарантирует соответствие строительных материалов, оборудования и комплектующих изделий, конструкций и систем, применяемых им при выполнении работ, требованиям действующего законодательства РФ, государственным стандартам, техническим регламентам, </w:t>
      </w:r>
      <w:r w:rsidRPr="0079549F">
        <w:rPr>
          <w:color w:val="000000"/>
          <w:lang w:eastAsia="en-US"/>
        </w:rPr>
        <w:t>строительным</w:t>
      </w:r>
      <w:r w:rsidRPr="0079549F">
        <w:rPr>
          <w:lang w:eastAsia="en-US"/>
        </w:rPr>
        <w:t xml:space="preserve"> нормам и правилам</w:t>
      </w:r>
      <w:r w:rsidRPr="0079549F">
        <w:rPr>
          <w:color w:val="000000"/>
          <w:lang w:eastAsia="en-US"/>
        </w:rPr>
        <w:t xml:space="preserve">, </w:t>
      </w:r>
      <w:r w:rsidRPr="0079549F">
        <w:rPr>
          <w:lang w:eastAsia="en-US"/>
        </w:rPr>
        <w:t>ГОСТам, СНиП. Применяемые материалы должны соответствовать требованиям Правил противопожарного режима утвержденные постановлением РФ от 25 апреля 2012 г. № 390 (с изменениями на 21 марта 2017 года) и требованиям ФЗ № 184 от 27.12.2002 г. (с изменениями на 5 апреля 2016 года) (редакция, действующая с 1 июля 2016 года) "О техническом регулировании".</w:t>
      </w:r>
    </w:p>
    <w:p w:rsidR="0079549F" w:rsidRPr="0079549F" w:rsidRDefault="0079549F" w:rsidP="0079549F">
      <w:pPr>
        <w:ind w:firstLine="600"/>
      </w:pPr>
      <w:r w:rsidRPr="0079549F">
        <w:t>Подрядчик должен нести ответственность за соблюдение своим персоналом норм действующего законодательства РФ.</w:t>
      </w:r>
    </w:p>
    <w:p w:rsidR="0079549F" w:rsidRPr="0079549F" w:rsidRDefault="0079549F" w:rsidP="0079549F">
      <w:pPr>
        <w:ind w:firstLine="600"/>
      </w:pPr>
      <w:r w:rsidRPr="0079549F">
        <w:t>Подрядчик отвечает за качество материалов, предоставленных им для выполнения работ, о правилах об ответственности продавца за товары ненадлежащего качества, установленным действующим законодательством РФ.</w:t>
      </w:r>
    </w:p>
    <w:p w:rsidR="0079549F" w:rsidRPr="0079549F" w:rsidRDefault="0079549F" w:rsidP="0079549F">
      <w:pPr>
        <w:ind w:firstLine="600"/>
      </w:pPr>
    </w:p>
    <w:p w:rsidR="0079549F" w:rsidRPr="0079549F" w:rsidRDefault="0079549F" w:rsidP="0079549F">
      <w:pPr>
        <w:ind w:firstLine="600"/>
        <w:jc w:val="center"/>
      </w:pPr>
      <w:r w:rsidRPr="0079549F">
        <w:rPr>
          <w:b/>
        </w:rPr>
        <w:t>4. Порядок выполнения, сдача и приемка работ.</w:t>
      </w:r>
    </w:p>
    <w:p w:rsidR="0079549F" w:rsidRPr="0079549F" w:rsidRDefault="0079549F" w:rsidP="0079549F">
      <w:pPr>
        <w:ind w:firstLine="600"/>
        <w:rPr>
          <w:lang w:eastAsia="en-US"/>
        </w:rPr>
      </w:pPr>
      <w:r w:rsidRPr="0079549F">
        <w:rPr>
          <w:lang w:eastAsia="en-US"/>
        </w:rPr>
        <w:t>Выполнение работ должно осуществляться в соответствии с требованиями, установленными Техническим заданием.</w:t>
      </w:r>
    </w:p>
    <w:p w:rsidR="0079549F" w:rsidRPr="0079549F" w:rsidRDefault="0079549F" w:rsidP="0079549F">
      <w:pPr>
        <w:ind w:firstLine="600"/>
        <w:rPr>
          <w:lang w:eastAsia="en-US"/>
        </w:rPr>
      </w:pPr>
      <w:r w:rsidRPr="0079549F">
        <w:rPr>
          <w:lang w:eastAsia="en-US"/>
        </w:rPr>
        <w:t>Подрядчик выполняет работы, являющиеся предметом аукциона в электронной форме, в соответствии со следующими нормативно-техническими документами:</w:t>
      </w:r>
    </w:p>
    <w:p w:rsidR="0079549F" w:rsidRPr="0079549F" w:rsidRDefault="0079549F" w:rsidP="0079549F">
      <w:pPr>
        <w:ind w:firstLine="600"/>
        <w:rPr>
          <w:lang w:eastAsia="en-US"/>
        </w:rPr>
      </w:pPr>
      <w:r w:rsidRPr="0079549F">
        <w:rPr>
          <w:lang w:eastAsia="en-US"/>
        </w:rPr>
        <w:t>-СП 48.13330.2011 «Организация строительства. Актуализированная редакция СНиП 12-01-2004 (с Изменением N 1)»,</w:t>
      </w:r>
    </w:p>
    <w:p w:rsidR="0079549F" w:rsidRPr="0079549F" w:rsidRDefault="0079549F" w:rsidP="0079549F">
      <w:pPr>
        <w:ind w:firstLine="600"/>
        <w:rPr>
          <w:lang w:eastAsia="en-US"/>
        </w:rPr>
      </w:pPr>
      <w:r w:rsidRPr="0079549F">
        <w:rPr>
          <w:lang w:eastAsia="en-US"/>
        </w:rPr>
        <w:t>-СНиП 12.03.2001 «Безопасность труда в строительстве»</w:t>
      </w:r>
    </w:p>
    <w:p w:rsidR="0079549F" w:rsidRPr="0079549F" w:rsidRDefault="0079549F" w:rsidP="0079549F">
      <w:pPr>
        <w:ind w:firstLine="720"/>
        <w:rPr>
          <w:bCs/>
          <w:color w:val="000000"/>
          <w:lang w:eastAsia="en-US"/>
        </w:rPr>
      </w:pPr>
      <w:r w:rsidRPr="0079549F">
        <w:rPr>
          <w:bCs/>
          <w:color w:val="000000"/>
          <w:lang w:eastAsia="en-US"/>
        </w:rPr>
        <w:t>Предоставляет все акты освидетельствования скрытых работ по объекту и передаёт Заказчику всю исполнительную документацию (исполнительные схемы) по объекту, за пять календарных дней до начала приёмки выполненных работ.</w:t>
      </w:r>
    </w:p>
    <w:p w:rsidR="0079549F" w:rsidRPr="0079549F" w:rsidRDefault="0079549F" w:rsidP="0079549F">
      <w:pPr>
        <w:ind w:firstLine="720"/>
        <w:rPr>
          <w:bCs/>
          <w:color w:val="000000"/>
          <w:lang w:eastAsia="en-US"/>
        </w:rPr>
      </w:pPr>
      <w:r w:rsidRPr="0079549F">
        <w:rPr>
          <w:bCs/>
          <w:color w:val="000000"/>
          <w:lang w:eastAsia="en-US"/>
        </w:rPr>
        <w:t>Представленная Подрядчиком документация должна быть составлена в соответствии с требованиями строительных норм и правил (согласно РД-11-02-2006) и утверждена в установленной форме.</w:t>
      </w:r>
    </w:p>
    <w:p w:rsidR="0079549F" w:rsidRPr="0079549F" w:rsidRDefault="0079549F" w:rsidP="0079549F">
      <w:pPr>
        <w:spacing w:after="60"/>
        <w:ind w:firstLine="720"/>
        <w:rPr>
          <w:bCs/>
          <w:color w:val="000000"/>
          <w:lang w:eastAsia="en-US"/>
        </w:rPr>
      </w:pPr>
      <w:r w:rsidRPr="0079549F">
        <w:rPr>
          <w:bCs/>
          <w:color w:val="000000"/>
          <w:lang w:eastAsia="en-US"/>
        </w:rPr>
        <w:t>Представление Подрядчиком ненадлежащей оформленной или некомплектной документации приравнивается к ее непредставлению.</w:t>
      </w:r>
    </w:p>
    <w:p w:rsidR="0079549F" w:rsidRPr="0079549F" w:rsidRDefault="0079549F" w:rsidP="0079549F">
      <w:pPr>
        <w:ind w:firstLine="600"/>
        <w:rPr>
          <w:lang w:eastAsia="en-US"/>
        </w:rPr>
      </w:pPr>
      <w:r w:rsidRPr="0079549F">
        <w:rPr>
          <w:bCs/>
          <w:color w:val="000000"/>
          <w:lang w:eastAsia="en-US"/>
        </w:rPr>
        <w:t>По факту выполнения</w:t>
      </w:r>
      <w:r w:rsidRPr="0079549F">
        <w:rPr>
          <w:lang w:eastAsia="en-US"/>
        </w:rPr>
        <w:t xml:space="preserve"> каждого вида скрытых работ, Подрядчик должен предъявить их результат для освидетельствования Заказчику, с составлением и подписанием между сторонами соответствующего акта на скрытые работы.</w:t>
      </w:r>
    </w:p>
    <w:p w:rsidR="0079549F" w:rsidRPr="0079549F" w:rsidRDefault="0079549F" w:rsidP="0079549F">
      <w:pPr>
        <w:ind w:firstLine="600"/>
        <w:rPr>
          <w:lang w:eastAsia="en-US"/>
        </w:rPr>
      </w:pPr>
      <w:r w:rsidRPr="0079549F">
        <w:rPr>
          <w:lang w:eastAsia="en-US"/>
        </w:rPr>
        <w:t>Работы должны производиться только в отведенной зоне работ. При выполнении работ не должно допускаться захламлений, образования мусора. После окончания работ производится уборка мусора и материалов.</w:t>
      </w:r>
    </w:p>
    <w:p w:rsidR="0079549F" w:rsidRPr="0079549F" w:rsidRDefault="0079549F" w:rsidP="0079549F">
      <w:pPr>
        <w:ind w:firstLine="600"/>
        <w:rPr>
          <w:lang w:eastAsia="en-US"/>
        </w:rPr>
      </w:pPr>
      <w:r w:rsidRPr="0079549F">
        <w:rPr>
          <w:lang w:eastAsia="en-US"/>
        </w:rPr>
        <w:t>Привлечение иностранной рабочей силы допускается в соответствии с правилами, установленными законодательством РФ.</w:t>
      </w:r>
    </w:p>
    <w:p w:rsidR="0079549F" w:rsidRPr="0079549F" w:rsidRDefault="0079549F" w:rsidP="0079549F">
      <w:pPr>
        <w:ind w:firstLine="600"/>
        <w:rPr>
          <w:lang w:eastAsia="en-US"/>
        </w:rPr>
      </w:pPr>
      <w:r w:rsidRPr="0079549F">
        <w:rPr>
          <w:lang w:eastAsia="en-US"/>
        </w:rPr>
        <w:t>Подрядчик назначает ответственное лицо для решения текущих вопросов по проведению работ, подписанию актов и обеспечивает беспрепятственный доступ к объекту производства работ уполномоченного представителя заказчика по всем видам работ, в течение всего периода их производства.</w:t>
      </w:r>
    </w:p>
    <w:p w:rsidR="0079549F" w:rsidRPr="0079549F" w:rsidRDefault="0079549F" w:rsidP="0079549F">
      <w:pPr>
        <w:ind w:firstLine="600"/>
        <w:rPr>
          <w:lang w:eastAsia="en-US"/>
        </w:rPr>
      </w:pPr>
      <w:r w:rsidRPr="0079549F">
        <w:rPr>
          <w:lang w:eastAsia="en-US"/>
        </w:rPr>
        <w:t>Заказчик, уполномоченный представитель заказчика при осуществлении контроля за производством и качеством работ имеют право:</w:t>
      </w:r>
    </w:p>
    <w:p w:rsidR="0079549F" w:rsidRPr="0079549F" w:rsidRDefault="0079549F" w:rsidP="0079549F">
      <w:pPr>
        <w:ind w:firstLine="600"/>
        <w:rPr>
          <w:lang w:eastAsia="en-US"/>
        </w:rPr>
      </w:pPr>
      <w:r w:rsidRPr="0079549F">
        <w:rPr>
          <w:lang w:eastAsia="en-US"/>
        </w:rPr>
        <w:t>-</w:t>
      </w:r>
      <w:r w:rsidRPr="0079549F">
        <w:rPr>
          <w:lang w:eastAsia="en-US"/>
        </w:rPr>
        <w:tab/>
        <w:t>осуществлять контроль за ходом производства работ и их качеством, не</w:t>
      </w:r>
      <w:r w:rsidRPr="0079549F">
        <w:rPr>
          <w:lang w:eastAsia="en-US"/>
        </w:rPr>
        <w:br/>
        <w:t>вмешиваясь в оперативно-хозяйственную деятельность Подрядчика;</w:t>
      </w:r>
    </w:p>
    <w:p w:rsidR="0079549F" w:rsidRPr="0079549F" w:rsidRDefault="0079549F" w:rsidP="0079549F">
      <w:pPr>
        <w:ind w:firstLine="600"/>
        <w:rPr>
          <w:lang w:eastAsia="en-US"/>
        </w:rPr>
      </w:pPr>
      <w:r w:rsidRPr="0079549F">
        <w:rPr>
          <w:lang w:eastAsia="en-US"/>
        </w:rPr>
        <w:lastRenderedPageBreak/>
        <w:t>-</w:t>
      </w:r>
      <w:r w:rsidRPr="0079549F">
        <w:rPr>
          <w:lang w:eastAsia="en-US"/>
        </w:rPr>
        <w:tab/>
        <w:t>отдавать письменные распоряжения о частичной или полной приостановке работ, с</w:t>
      </w:r>
      <w:r w:rsidRPr="0079549F">
        <w:rPr>
          <w:lang w:eastAsia="en-US"/>
        </w:rPr>
        <w:br/>
        <w:t>указанием причин, о запрещении применения технологий, материалов, конструкций, не</w:t>
      </w:r>
      <w:r w:rsidRPr="0079549F">
        <w:rPr>
          <w:lang w:eastAsia="en-US"/>
        </w:rPr>
        <w:br/>
        <w:t>обеспечивающих установленный техническими условиями уровень качества, которые</w:t>
      </w:r>
      <w:r w:rsidRPr="0079549F">
        <w:rPr>
          <w:lang w:eastAsia="en-US"/>
        </w:rPr>
        <w:br/>
        <w:t>являются обязательными для исполнения Подрядчиком при условии, если они не</w:t>
      </w:r>
      <w:r w:rsidRPr="0079549F">
        <w:rPr>
          <w:lang w:eastAsia="en-US"/>
        </w:rPr>
        <w:br/>
        <w:t>противоречат условиям контракта.</w:t>
      </w:r>
    </w:p>
    <w:p w:rsidR="0079549F" w:rsidRPr="0079549F" w:rsidRDefault="0079549F" w:rsidP="0079549F">
      <w:pPr>
        <w:ind w:firstLine="600"/>
        <w:rPr>
          <w:lang w:eastAsia="en-US"/>
        </w:rPr>
      </w:pPr>
      <w:r w:rsidRPr="0079549F">
        <w:rPr>
          <w:lang w:eastAsia="en-US"/>
        </w:rPr>
        <w:t>Заказчик, уполномоченный представитель заказчика, обнаруживший при осуществлении контроля и надзора за выполнением работ отступления от условий, которые могут ухудшить качество работ или иные недостатки, обязаны немедленно заявить в письменной форме об этом Подрядчику.</w:t>
      </w:r>
    </w:p>
    <w:p w:rsidR="0079549F" w:rsidRPr="0079549F" w:rsidRDefault="0079549F" w:rsidP="0079549F">
      <w:pPr>
        <w:ind w:firstLine="600"/>
        <w:rPr>
          <w:lang w:eastAsia="en-US"/>
        </w:rPr>
      </w:pPr>
      <w:r w:rsidRPr="0079549F">
        <w:rPr>
          <w:lang w:eastAsia="en-US"/>
        </w:rPr>
        <w:t>По требованию заказчика или уполномоченного представителя заказчика Подрядчик представляет сертификаты соответствия качества поставляемых на объект материалов, комплектующих изделий, данные об их пожарной безопасности в соответствии с нормами, действующими на территории РФ.</w:t>
      </w:r>
    </w:p>
    <w:p w:rsidR="0079549F" w:rsidRPr="0079549F" w:rsidRDefault="0079549F" w:rsidP="0079549F">
      <w:pPr>
        <w:ind w:firstLine="600"/>
        <w:rPr>
          <w:lang w:eastAsia="en-US"/>
        </w:rPr>
      </w:pPr>
      <w:r w:rsidRPr="0079549F">
        <w:rPr>
          <w:lang w:eastAsia="en-US"/>
        </w:rPr>
        <w:t>Если в процессе выполнения работ будут обнаружены некачественно выполненные работы, Подрядчик своими силами без увеличения стоимости и изменения сроков выполнения работ, указанных в контракте в срок, установленный заказчиком или уполномоченным представителем заказчика, обязан устранить недостатки для обеспечения надлежащего качества.</w:t>
      </w:r>
    </w:p>
    <w:p w:rsidR="0079549F" w:rsidRPr="0079549F" w:rsidRDefault="0079549F" w:rsidP="0079549F">
      <w:pPr>
        <w:ind w:firstLine="600"/>
        <w:rPr>
          <w:lang w:eastAsia="en-US"/>
        </w:rPr>
      </w:pPr>
      <w:r w:rsidRPr="0079549F">
        <w:rPr>
          <w:lang w:eastAsia="en-US"/>
        </w:rPr>
        <w:t xml:space="preserve">Подрядчик, обнаруживший в ходе выполнения работ необходимость проведения дополнительного объема работ, неучтенного в локальном сметном расчете, обязан письменно уведомить об этом заказчика. </w:t>
      </w:r>
    </w:p>
    <w:p w:rsidR="0079549F" w:rsidRPr="0079549F" w:rsidRDefault="0079549F" w:rsidP="0079549F">
      <w:pPr>
        <w:ind w:firstLine="600"/>
        <w:rPr>
          <w:lang w:eastAsia="en-US"/>
        </w:rPr>
      </w:pPr>
      <w:r w:rsidRPr="0079549F">
        <w:rPr>
          <w:lang w:eastAsia="en-US"/>
        </w:rPr>
        <w:t>Подрядчик осуществляет временные подсоединения к коммуникациям на период выполнения работ на объекте с разрешения Заказчика, если эти коммуникации принадлежат Заказчику.</w:t>
      </w:r>
    </w:p>
    <w:p w:rsidR="0079549F" w:rsidRPr="0079549F" w:rsidRDefault="0079549F" w:rsidP="0079549F">
      <w:pPr>
        <w:ind w:firstLine="600"/>
        <w:rPr>
          <w:lang w:eastAsia="en-US"/>
        </w:rPr>
      </w:pPr>
      <w:r w:rsidRPr="0079549F">
        <w:rPr>
          <w:lang w:eastAsia="en-US"/>
        </w:rPr>
        <w:t>Подрядчик обязан в случае возникновения обстоятельств, замедляющих ход работ или делающих продолжение работ невозможным, незамедлительно поставить об этом в известность Заказчика.</w:t>
      </w:r>
    </w:p>
    <w:p w:rsidR="0079549F" w:rsidRPr="0079549F" w:rsidRDefault="0079549F" w:rsidP="0079549F">
      <w:pPr>
        <w:ind w:firstLine="600"/>
        <w:rPr>
          <w:lang w:eastAsia="en-US"/>
        </w:rPr>
      </w:pPr>
      <w:r w:rsidRPr="0079549F">
        <w:rPr>
          <w:lang w:eastAsia="en-US"/>
        </w:rPr>
        <w:t>Заказчик, в лице уполномоченного представителя, выполняющего функции Заказчика при осуществлении строительного надзора и контроля за качеством выполняемых работ, получивший сообщение Подрядчика о готовности к сдаче результата выполненных работ, обязан   в пятидневный срок осмотреть и принять выполненную работу, а при обнаружении отступлений, ухудшающих результат работы, или иных недостатков в работе немедленно заявить об этом Подрядчику, в письменной форме.</w:t>
      </w:r>
    </w:p>
    <w:p w:rsidR="0079549F" w:rsidRPr="0079549F" w:rsidRDefault="0079549F" w:rsidP="0079549F">
      <w:pPr>
        <w:spacing w:after="60"/>
        <w:rPr>
          <w:lang w:eastAsia="en-US"/>
        </w:rPr>
      </w:pPr>
    </w:p>
    <w:p w:rsidR="0079549F" w:rsidRPr="0079549F" w:rsidRDefault="0079549F" w:rsidP="0079549F">
      <w:pPr>
        <w:autoSpaceDE w:val="0"/>
        <w:autoSpaceDN w:val="0"/>
        <w:adjustRightInd w:val="0"/>
        <w:ind w:left="720"/>
        <w:jc w:val="center"/>
        <w:rPr>
          <w:b/>
          <w:lang w:eastAsia="en-US"/>
        </w:rPr>
      </w:pPr>
      <w:r w:rsidRPr="0079549F">
        <w:rPr>
          <w:b/>
          <w:lang w:eastAsia="en-US"/>
        </w:rPr>
        <w:t>5. Требования к гарантиям качества.</w:t>
      </w:r>
    </w:p>
    <w:p w:rsidR="0079549F" w:rsidRPr="0079549F" w:rsidRDefault="0079549F" w:rsidP="0079549F">
      <w:pPr>
        <w:ind w:firstLine="567"/>
        <w:rPr>
          <w:lang w:eastAsia="en-US"/>
        </w:rPr>
      </w:pPr>
      <w:r w:rsidRPr="0079549F">
        <w:rPr>
          <w:lang w:eastAsia="en-US"/>
        </w:rPr>
        <w:t>Гарантии качества предоставляться как на все виды выполненных работ, так и на все использованные материалы и оборудование, в соответствии с настоящим контрактом.</w:t>
      </w:r>
    </w:p>
    <w:p w:rsidR="0079549F" w:rsidRPr="0079549F" w:rsidRDefault="0079549F" w:rsidP="0079549F">
      <w:pPr>
        <w:widowControl w:val="0"/>
        <w:spacing w:line="317" w:lineRule="exact"/>
        <w:outlineLvl w:val="0"/>
        <w:rPr>
          <w:bCs/>
          <w:lang w:eastAsia="en-US"/>
        </w:rPr>
      </w:pPr>
      <w:r w:rsidRPr="0079549F">
        <w:rPr>
          <w:bCs/>
          <w:lang w:eastAsia="en-US"/>
        </w:rPr>
        <w:t xml:space="preserve">Срок гарантий качества, предоставляемой Подрядчиком на выполненные работы, а также на все используемые материалы и оборудование, составляет не менее 4-х лет с момента подписания акта рабочей комиссии о приёмке в эксплуатацию законченного комплекса работ по благоустройству дворовой территории и подъездных дорог </w:t>
      </w:r>
      <w:r w:rsidRPr="0079549F">
        <w:rPr>
          <w:lang w:eastAsia="en-US"/>
        </w:rPr>
        <w:t>п</w:t>
      </w:r>
      <w:r w:rsidRPr="0079549F">
        <w:rPr>
          <w:bCs/>
          <w:lang w:eastAsia="en-US"/>
        </w:rPr>
        <w:t>о ул. Красных Партизан, 58 в с. Городок Минусинского района Красноярского края, для участия в программе "Комфортная сельская среда". При выявлении дефектов (недостатков), возникших не по вине Заказчика, в период гарантии качества Подрядчик обязан их устранить за свой счет в согласованные с Заказчиком сроки. Для участия и составления акта, фиксирующего дефекты (недостатки), Подрядчик направляет своего представителя в срок, указанный в извещении Заказчиком.</w:t>
      </w:r>
    </w:p>
    <w:p w:rsidR="0079549F" w:rsidRPr="0079549F" w:rsidRDefault="0079549F" w:rsidP="0079549F">
      <w:pPr>
        <w:autoSpaceDE w:val="0"/>
        <w:autoSpaceDN w:val="0"/>
        <w:adjustRightInd w:val="0"/>
        <w:ind w:firstLine="567"/>
        <w:rPr>
          <w:lang w:eastAsia="en-US"/>
        </w:rPr>
      </w:pPr>
      <w:r w:rsidRPr="0079549F">
        <w:rPr>
          <w:lang w:eastAsia="en-US"/>
        </w:rPr>
        <w:t>Течение гарантийного срока прерывается на все время, со дня письменного уведомления Заказчиком об обнаружении недостатков до дня устранения их Подрядчиком.</w:t>
      </w:r>
    </w:p>
    <w:p w:rsidR="0079549F" w:rsidRDefault="0079549F" w:rsidP="0079549F">
      <w:pPr>
        <w:widowControl w:val="0"/>
        <w:ind w:left="180" w:firstLine="529"/>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34"/>
      </w:tblGrid>
      <w:tr w:rsidR="00EA1BF5" w:rsidRPr="00B73C5C" w:rsidTr="00D904AB">
        <w:tc>
          <w:tcPr>
            <w:tcW w:w="4902" w:type="dxa"/>
            <w:shd w:val="clear" w:color="auto" w:fill="auto"/>
          </w:tcPr>
          <w:p w:rsidR="00EA1BF5" w:rsidRPr="00B73C5C" w:rsidRDefault="00EA1BF5" w:rsidP="002238EB">
            <w:pPr>
              <w:suppressAutoHyphens/>
              <w:spacing w:after="60" w:line="256" w:lineRule="auto"/>
              <w:jc w:val="center"/>
              <w:rPr>
                <w:sz w:val="22"/>
                <w:szCs w:val="22"/>
              </w:rPr>
            </w:pPr>
            <w:r w:rsidRPr="00B73C5C">
              <w:rPr>
                <w:b/>
                <w:sz w:val="22"/>
                <w:szCs w:val="22"/>
                <w:lang w:eastAsia="en-US"/>
              </w:rPr>
              <w:t>ЗАКАЗЧИК:</w:t>
            </w:r>
          </w:p>
        </w:tc>
        <w:tc>
          <w:tcPr>
            <w:tcW w:w="4834" w:type="dxa"/>
            <w:shd w:val="clear" w:color="auto" w:fill="auto"/>
          </w:tcPr>
          <w:p w:rsidR="00EA1BF5" w:rsidRPr="00B73C5C" w:rsidRDefault="00EA1BF5" w:rsidP="002238EB">
            <w:pPr>
              <w:suppressAutoHyphens/>
              <w:spacing w:after="60" w:line="256" w:lineRule="auto"/>
              <w:jc w:val="center"/>
              <w:rPr>
                <w:sz w:val="22"/>
                <w:szCs w:val="22"/>
              </w:rPr>
            </w:pPr>
            <w:r w:rsidRPr="00B73C5C">
              <w:rPr>
                <w:b/>
                <w:sz w:val="22"/>
                <w:szCs w:val="22"/>
                <w:lang w:eastAsia="en-US"/>
              </w:rPr>
              <w:t>ПОДРЯДЧИК:</w:t>
            </w:r>
          </w:p>
        </w:tc>
      </w:tr>
      <w:tr w:rsidR="00EA1BF5" w:rsidRPr="00B73C5C" w:rsidTr="00D904AB">
        <w:tc>
          <w:tcPr>
            <w:tcW w:w="4902" w:type="dxa"/>
            <w:shd w:val="clear" w:color="auto" w:fill="auto"/>
          </w:tcPr>
          <w:p w:rsidR="00D904AB" w:rsidRDefault="00D904AB" w:rsidP="00D904AB">
            <w:pPr>
              <w:spacing w:after="60"/>
              <w:jc w:val="left"/>
              <w:rPr>
                <w:sz w:val="22"/>
                <w:szCs w:val="22"/>
              </w:rPr>
            </w:pPr>
            <w:r w:rsidRPr="00D904AB">
              <w:rPr>
                <w:sz w:val="22"/>
                <w:szCs w:val="22"/>
              </w:rPr>
              <w:t>Администрация Городокского сельсовета Минусинского района Красноярского края</w:t>
            </w:r>
          </w:p>
          <w:p w:rsidR="00D904AB" w:rsidRPr="00D904AB" w:rsidRDefault="00D904AB" w:rsidP="00D904AB">
            <w:pPr>
              <w:spacing w:after="60"/>
              <w:jc w:val="left"/>
              <w:rPr>
                <w:sz w:val="22"/>
                <w:szCs w:val="22"/>
              </w:rPr>
            </w:pPr>
          </w:p>
          <w:p w:rsidR="00D904AB" w:rsidRPr="00EA1BF5" w:rsidRDefault="00D904AB" w:rsidP="00D904AB">
            <w:pPr>
              <w:autoSpaceDE w:val="0"/>
              <w:autoSpaceDN w:val="0"/>
              <w:adjustRightInd w:val="0"/>
              <w:rPr>
                <w:b/>
                <w:bCs/>
                <w:sz w:val="22"/>
                <w:szCs w:val="22"/>
              </w:rPr>
            </w:pPr>
            <w:r w:rsidRPr="00EA1BF5">
              <w:rPr>
                <w:b/>
                <w:bCs/>
                <w:sz w:val="22"/>
                <w:szCs w:val="22"/>
              </w:rPr>
              <w:t>Глава сельсовета</w:t>
            </w:r>
          </w:p>
          <w:p w:rsidR="00EA1BF5" w:rsidRPr="00B73C5C" w:rsidRDefault="00D904AB" w:rsidP="00D904AB">
            <w:pPr>
              <w:suppressAutoHyphens/>
              <w:spacing w:after="60" w:line="256" w:lineRule="auto"/>
              <w:jc w:val="center"/>
              <w:rPr>
                <w:b/>
                <w:sz w:val="22"/>
                <w:szCs w:val="22"/>
                <w:lang w:eastAsia="en-US"/>
              </w:rPr>
            </w:pPr>
            <w:r w:rsidRPr="00EA1BF5">
              <w:rPr>
                <w:b/>
                <w:bCs/>
                <w:sz w:val="22"/>
                <w:szCs w:val="22"/>
              </w:rPr>
              <w:t>__________</w:t>
            </w:r>
            <w:r w:rsidRPr="00EA1BF5">
              <w:rPr>
                <w:sz w:val="22"/>
                <w:szCs w:val="22"/>
              </w:rPr>
              <w:t>_________________ А.В. Тощев</w:t>
            </w:r>
          </w:p>
        </w:tc>
        <w:tc>
          <w:tcPr>
            <w:tcW w:w="4834" w:type="dxa"/>
            <w:shd w:val="clear" w:color="auto" w:fill="auto"/>
          </w:tcPr>
          <w:p w:rsidR="00D904AB" w:rsidRDefault="00D904AB" w:rsidP="00D904AB">
            <w:pPr>
              <w:tabs>
                <w:tab w:val="left" w:pos="4395"/>
              </w:tabs>
              <w:jc w:val="left"/>
              <w:rPr>
                <w:sz w:val="22"/>
                <w:szCs w:val="22"/>
              </w:rPr>
            </w:pPr>
            <w:r w:rsidRPr="00D904AB">
              <w:rPr>
                <w:sz w:val="22"/>
                <w:szCs w:val="22"/>
              </w:rPr>
              <w:t>Общество с ограниченной ответственностью «ИНЖЕНЕРНЫЕ СИСТЕМЫ»</w:t>
            </w:r>
            <w:r>
              <w:rPr>
                <w:sz w:val="22"/>
                <w:szCs w:val="22"/>
              </w:rPr>
              <w:t xml:space="preserve"> </w:t>
            </w:r>
          </w:p>
          <w:p w:rsidR="00D904AB" w:rsidRPr="00D904AB" w:rsidRDefault="00D904AB" w:rsidP="00D904AB">
            <w:pPr>
              <w:tabs>
                <w:tab w:val="left" w:pos="4395"/>
              </w:tabs>
              <w:jc w:val="left"/>
              <w:rPr>
                <w:sz w:val="22"/>
                <w:szCs w:val="22"/>
              </w:rPr>
            </w:pPr>
          </w:p>
          <w:p w:rsidR="00D904AB" w:rsidRPr="00EA1BF5" w:rsidRDefault="00D904AB" w:rsidP="00D904AB">
            <w:pPr>
              <w:tabs>
                <w:tab w:val="left" w:pos="4395"/>
              </w:tabs>
              <w:jc w:val="left"/>
              <w:rPr>
                <w:b/>
                <w:sz w:val="22"/>
                <w:szCs w:val="22"/>
              </w:rPr>
            </w:pPr>
            <w:r w:rsidRPr="00EA1BF5">
              <w:rPr>
                <w:b/>
                <w:sz w:val="22"/>
                <w:szCs w:val="22"/>
              </w:rPr>
              <w:t>Генеральный директор</w:t>
            </w:r>
          </w:p>
          <w:p w:rsidR="00D904AB" w:rsidRDefault="00D904AB" w:rsidP="00D904AB">
            <w:pPr>
              <w:tabs>
                <w:tab w:val="left" w:pos="4395"/>
              </w:tabs>
              <w:jc w:val="left"/>
              <w:rPr>
                <w:sz w:val="22"/>
                <w:szCs w:val="22"/>
              </w:rPr>
            </w:pPr>
            <w:r w:rsidRPr="00EA1BF5">
              <w:rPr>
                <w:sz w:val="22"/>
                <w:szCs w:val="22"/>
              </w:rPr>
              <w:t xml:space="preserve">_____________________В.Е. </w:t>
            </w:r>
            <w:proofErr w:type="spellStart"/>
            <w:r w:rsidRPr="00EA1BF5">
              <w:rPr>
                <w:sz w:val="22"/>
                <w:szCs w:val="22"/>
              </w:rPr>
              <w:t>Сапаев</w:t>
            </w:r>
            <w:proofErr w:type="spellEnd"/>
          </w:p>
          <w:p w:rsidR="00EA1BF5" w:rsidRPr="00B73C5C" w:rsidRDefault="00EA1BF5" w:rsidP="002238EB">
            <w:pPr>
              <w:suppressAutoHyphens/>
              <w:spacing w:after="60" w:line="256" w:lineRule="auto"/>
              <w:jc w:val="center"/>
              <w:rPr>
                <w:b/>
                <w:sz w:val="22"/>
                <w:szCs w:val="22"/>
                <w:lang w:eastAsia="en-US"/>
              </w:rPr>
            </w:pPr>
          </w:p>
        </w:tc>
      </w:tr>
    </w:tbl>
    <w:p w:rsidR="000B29BD" w:rsidRDefault="000B29BD"/>
    <w:sectPr w:rsidR="000B29BD" w:rsidSect="00BA5750">
      <w:pgSz w:w="11906" w:h="16838"/>
      <w:pgMar w:top="568" w:right="566"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FF" w:rsidRDefault="002D0BFF" w:rsidP="0079549F">
      <w:r>
        <w:separator/>
      </w:r>
    </w:p>
  </w:endnote>
  <w:endnote w:type="continuationSeparator" w:id="0">
    <w:p w:rsidR="002D0BFF" w:rsidRDefault="002D0BFF" w:rsidP="0079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FF" w:rsidRDefault="002D0BFF" w:rsidP="0079549F">
      <w:r>
        <w:separator/>
      </w:r>
    </w:p>
  </w:footnote>
  <w:footnote w:type="continuationSeparator" w:id="0">
    <w:p w:rsidR="002D0BFF" w:rsidRDefault="002D0BFF" w:rsidP="0079549F">
      <w:r>
        <w:continuationSeparator/>
      </w:r>
    </w:p>
  </w:footnote>
  <w:footnote w:id="1">
    <w:p w:rsidR="0079549F" w:rsidRDefault="0079549F" w:rsidP="0079549F">
      <w:pPr>
        <w:pStyle w:val="a4"/>
      </w:pPr>
      <w:r>
        <w:rPr>
          <w:rStyle w:val="a6"/>
        </w:rPr>
        <w:footnoteRef/>
      </w:r>
      <w:r>
        <w:t xml:space="preserve"> Действие раздела 9 не распространяется на Подрядчика, являющегося казенным учреждением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E6756"/>
    <w:multiLevelType w:val="multilevel"/>
    <w:tmpl w:val="3EAE100E"/>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6B766A22"/>
    <w:multiLevelType w:val="hybridMultilevel"/>
    <w:tmpl w:val="32BCAAB0"/>
    <w:lvl w:ilvl="0" w:tplc="BAC6CFF2">
      <w:start w:val="8"/>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6D6C2614"/>
    <w:multiLevelType w:val="multilevel"/>
    <w:tmpl w:val="2726606C"/>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72740C59"/>
    <w:multiLevelType w:val="hybridMultilevel"/>
    <w:tmpl w:val="92704B42"/>
    <w:lvl w:ilvl="0" w:tplc="8294ECFE">
      <w:start w:val="4"/>
      <w:numFmt w:val="decimal"/>
      <w:lvlText w:val="%1."/>
      <w:lvlJc w:val="left"/>
      <w:pPr>
        <w:ind w:left="107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DD"/>
    <w:rsid w:val="000B29BD"/>
    <w:rsid w:val="00123EB4"/>
    <w:rsid w:val="0013255E"/>
    <w:rsid w:val="002D0BFF"/>
    <w:rsid w:val="002E06DD"/>
    <w:rsid w:val="005E47BD"/>
    <w:rsid w:val="00655A2E"/>
    <w:rsid w:val="006A1653"/>
    <w:rsid w:val="007018BD"/>
    <w:rsid w:val="0079549F"/>
    <w:rsid w:val="009F5820"/>
    <w:rsid w:val="00BA5750"/>
    <w:rsid w:val="00C91575"/>
    <w:rsid w:val="00D8140F"/>
    <w:rsid w:val="00D904AB"/>
    <w:rsid w:val="00EA0E2F"/>
    <w:rsid w:val="00EA1BF5"/>
    <w:rsid w:val="00EB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33375-0992-45DF-9066-03C67F23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49F"/>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emiHidden/>
    <w:rsid w:val="0079549F"/>
  </w:style>
  <w:style w:type="paragraph" w:styleId="a4">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5"/>
    <w:uiPriority w:val="99"/>
    <w:qFormat/>
    <w:rsid w:val="0079549F"/>
    <w:pPr>
      <w:jc w:val="left"/>
    </w:pPr>
    <w:rPr>
      <w:sz w:val="20"/>
      <w:szCs w:val="20"/>
    </w:rPr>
  </w:style>
  <w:style w:type="character" w:customStyle="1" w:styleId="a5">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4"/>
    <w:uiPriority w:val="99"/>
    <w:rsid w:val="0079549F"/>
    <w:rPr>
      <w:rFonts w:ascii="Times New Roman" w:eastAsia="Times New Roman" w:hAnsi="Times New Roman" w:cs="Times New Roman"/>
      <w:sz w:val="20"/>
      <w:szCs w:val="20"/>
      <w:lang w:eastAsia="ru-RU"/>
    </w:rPr>
  </w:style>
  <w:style w:type="character" w:styleId="a6">
    <w:name w:val="footnote reference"/>
    <w:aliases w:val="Ссылка на сноску 45"/>
    <w:rsid w:val="0079549F"/>
    <w:rPr>
      <w:vertAlign w:val="superscript"/>
    </w:rPr>
  </w:style>
  <w:style w:type="paragraph" w:customStyle="1" w:styleId="a7">
    <w:name w:val="Знак Знак Знак Знак Знак Знак"/>
    <w:basedOn w:val="a"/>
    <w:rsid w:val="009F5820"/>
    <w:pPr>
      <w:spacing w:after="160" w:line="240" w:lineRule="exact"/>
      <w:jc w:val="lef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4802" TargetMode="External"/><Relationship Id="rId3" Type="http://schemas.openxmlformats.org/officeDocument/2006/relationships/settings" Target="settings.xml"/><Relationship Id="rId7" Type="http://schemas.openxmlformats.org/officeDocument/2006/relationships/hyperlink" Target="http://docs.cntd.ru/document/1200004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8694</Words>
  <Characters>49562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2019-04-26T01:35:00Z</dcterms:created>
  <dcterms:modified xsi:type="dcterms:W3CDTF">2019-04-26T01:37:00Z</dcterms:modified>
</cp:coreProperties>
</file>