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Патент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Патент можно получить, подав заявление в налоговую инспекцию по месту жительства, либо по месту осуществления предпринимательской деятельности, за 10 дней до начала осуществления предпринимательской деятельности.</w:t>
      </w: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Кто может воспользоваться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Патентной системой налогообложения могут воспользоваться индивидуальные предприниматели, средняя численность наемных работников которых, не превышает 15 человек. Доходы индивидуального предпринимателя, применяющего патент, не должны превышать 60 млн. рублей.</w:t>
      </w: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Какие налоги заменяет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Применение патентной системы налогообложения предусматривает освобождение от обязанности по уплате: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НДС (за исключением НДС, подлежащего уплате: при осуществлении видов предпринимательской деятельности, в отношении которых не применяется патентная система налогообложения; при ввозе товаров на территорию РФ и иные территории, находящиеся под ее юрисдикцией; при осуществлении операций, облагаемых в соответствии со статьей 174.1 НК РФ).</w:t>
      </w: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Виды предпринимательской деятельности на патенте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 xml:space="preserve">Виды предпринимательской деятельности, в отношении которых может применяться патентная система налогообложения в Красноярском крае, приведены в Законе Красноярского края от 27.11.2012 № 3-756 «О патентной системе налогообложения в Красноярском крае». Закон размещен в системе </w:t>
      </w:r>
      <w:proofErr w:type="spellStart"/>
      <w:r w:rsidRPr="00E331B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331B1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Красноярского края: http://www.zakon.krskstate.ru/0/doc/10885, также Вы можете </w:t>
      </w:r>
      <w:proofErr w:type="spellStart"/>
      <w:r w:rsidRPr="00E331B1">
        <w:rPr>
          <w:rFonts w:ascii="Times New Roman" w:hAnsi="Times New Roman" w:cs="Times New Roman"/>
          <w:sz w:val="28"/>
          <w:szCs w:val="28"/>
        </w:rPr>
        <w:t>запростить</w:t>
      </w:r>
      <w:proofErr w:type="spellEnd"/>
      <w:r w:rsidRPr="00E331B1">
        <w:rPr>
          <w:rFonts w:ascii="Times New Roman" w:hAnsi="Times New Roman" w:cs="Times New Roman"/>
          <w:sz w:val="28"/>
          <w:szCs w:val="28"/>
        </w:rPr>
        <w:t xml:space="preserve"> документ через личный кабинет.  </w:t>
      </w:r>
    </w:p>
    <w:p w:rsid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Налоговая база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Налоговой базой для исчисления налога при применении патентной системы налогообложения является потенциально возможный годовой доход (далее − ПВД), установленный Законом края № 3−756.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lastRenderedPageBreak/>
        <w:t>При расчете налога размер ПВД, указанный в таблице (приложение к Закону краю № 3-756) корректируется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 На 2018 год коэффициент-дефлятор установлен в размере 1,481.</w:t>
      </w:r>
    </w:p>
    <w:p w:rsidR="00E331B1" w:rsidRPr="00E331B1" w:rsidRDefault="00E331B1" w:rsidP="00E33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Ставка налога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Ставка налога составляет 6%. Величина налога не зависит от размера фактически полученного индивидуальным предпринимателем дохода и определяется исходя из суммы установленного по каждому виду деятельности потенциально возможного к получению годового дохода.</w:t>
      </w:r>
    </w:p>
    <w:p w:rsidR="00E331B1" w:rsidRPr="00E331B1" w:rsidRDefault="00E331B1" w:rsidP="00E33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Налоговые каникулы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В Красноярском крае с 1 июля 2015 года для индивидуальных предпринимателей действует режим налоговых каникул. Нулевая ставка налогов установлена для налогоплательщиков патентной системы налогообложения, осуществляющих деятельность в производственной, социальной и научной сферах, а также в сфере оказания бытовых услуг населению. Воспользоваться льготой могут впервые зарегистрированные индивидуальные предприниматели. Если индивидуальный предприниматель снят с учета и снова зарегистрирован, он не попадает под действие закона о налоговых каникулах. Конкретные виды деятельности можно посмотреть в Законе края от 25.06.2015 № 8-3530.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Срок действия налоговых каникул ограничен Федеральным законом от 29.12.2014 № 477-ФЗ. Поэтому воспользоваться таким режимом можно до 1 января 2021 года.</w:t>
      </w:r>
    </w:p>
    <w:p w:rsidR="00E331B1" w:rsidRPr="00E331B1" w:rsidRDefault="00E331B1" w:rsidP="00E33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Налоговый период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 или период на который выдан патент.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Патент может быть выдан на период от 1 до 12 месяцев в пределах календарного года.</w:t>
      </w:r>
    </w:p>
    <w:p w:rsidR="00E331B1" w:rsidRPr="00E331B1" w:rsidRDefault="00E331B1" w:rsidP="00E33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1B1" w:rsidRPr="00E331B1" w:rsidRDefault="00E331B1" w:rsidP="00E33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Оплата налога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В случае если патент получен на срок до 6 месяцев: в размере полной суммы налога в срок не позднее срока окончания действия патента.</w:t>
      </w:r>
    </w:p>
    <w:p w:rsidR="00E331B1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патент получен на срок от 6 до 12 месяцев: в размере 1/3 суммы налога в срок не позднее девяноста календарных дней после начала действия </w:t>
      </w:r>
      <w:r w:rsidRPr="00E331B1">
        <w:rPr>
          <w:rFonts w:ascii="Times New Roman" w:hAnsi="Times New Roman" w:cs="Times New Roman"/>
          <w:sz w:val="28"/>
          <w:szCs w:val="28"/>
        </w:rPr>
        <w:t>патента; в</w:t>
      </w:r>
      <w:r w:rsidRPr="00E331B1">
        <w:rPr>
          <w:rFonts w:ascii="Times New Roman" w:hAnsi="Times New Roman" w:cs="Times New Roman"/>
          <w:sz w:val="28"/>
          <w:szCs w:val="28"/>
        </w:rPr>
        <w:t xml:space="preserve"> размере 2/3 суммы налога в срок не позднее срока окончания действия патента.</w:t>
      </w:r>
    </w:p>
    <w:p w:rsidR="005C2372" w:rsidRPr="00E331B1" w:rsidRDefault="00E331B1" w:rsidP="00E33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B1">
        <w:rPr>
          <w:rFonts w:ascii="Times New Roman" w:hAnsi="Times New Roman" w:cs="Times New Roman"/>
          <w:sz w:val="28"/>
          <w:szCs w:val="28"/>
        </w:rPr>
        <w:t>Рассчитать стоимость патента можно, воспользовавшись сервисом на сайте Федеральной налоговой службы.</w:t>
      </w:r>
    </w:p>
    <w:sectPr w:rsidR="005C2372" w:rsidRPr="00E3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0"/>
    <w:rsid w:val="004409A0"/>
    <w:rsid w:val="005C2372"/>
    <w:rsid w:val="00E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0A37-AF0E-45BC-8A34-74AE259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9BD8-959D-41F7-81CE-79BA0012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2020-12-15T01:55:00Z</dcterms:created>
  <dcterms:modified xsi:type="dcterms:W3CDTF">2020-12-15T02:18:00Z</dcterms:modified>
</cp:coreProperties>
</file>