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06" w:rsidRPr="000F1A06" w:rsidRDefault="000F1A06" w:rsidP="000F1A06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обеспечения доступности финансовых услуг для населения, возможности снятия наличных денежных средств с пластиковых карт, в течение 2020 года запланировано увеличение точек присутствия Сбербанка за счет внедрения Агентской сети почти в 4 тыс. удаленных населенных пунктах России.</w:t>
      </w:r>
    </w:p>
    <w:p w:rsidR="000F1A06" w:rsidRPr="000F1A06" w:rsidRDefault="000F1A06" w:rsidP="000F1A06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Схема работы предусматривает вовлечение в проект торговых точек (магазинов), расположенных в сельской местности. С помощью торгового терминала, расположенного в точке, у жителя будет возможность совершить следующие операции:</w:t>
      </w:r>
    </w:p>
    <w:p w:rsidR="000F1A06" w:rsidRPr="000F1A06" w:rsidRDefault="000F1A06" w:rsidP="000F1A06">
      <w:pPr>
        <w:pStyle w:val="20"/>
        <w:shd w:val="clear" w:color="auto" w:fill="auto"/>
        <w:tabs>
          <w:tab w:val="left" w:pos="1792"/>
        </w:tabs>
        <w:spacing w:before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выдача наличных без комиссии (до 3000 рублей в сутки)</w:t>
      </w:r>
    </w:p>
    <w:p w:rsidR="000F1A06" w:rsidRPr="000F1A06" w:rsidRDefault="000F1A06" w:rsidP="000F1A06">
      <w:pPr>
        <w:pStyle w:val="20"/>
        <w:shd w:val="clear" w:color="auto" w:fill="auto"/>
        <w:tabs>
          <w:tab w:val="left" w:pos="1792"/>
        </w:tabs>
        <w:spacing w:before="0" w:after="69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сделать денежный перевод</w:t>
      </w:r>
    </w:p>
    <w:p w:rsidR="000F1A06" w:rsidRPr="000F1A06" w:rsidRDefault="000F1A06" w:rsidP="000F1A06">
      <w:pPr>
        <w:pStyle w:val="20"/>
        <w:shd w:val="clear" w:color="auto" w:fill="auto"/>
        <w:tabs>
          <w:tab w:val="left" w:pos="1792"/>
        </w:tabs>
        <w:spacing w:before="0" w:after="42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совершать платежи и вносить наличные на банковскую карту</w:t>
      </w:r>
    </w:p>
    <w:p w:rsidR="000F1A06" w:rsidRPr="000F1A06" w:rsidRDefault="000F1A06" w:rsidP="000F1A06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Считаем, что реализация данного проекта на территории Минусинского муниципального района позволит снизить количество обращений жителей о необходимости установки банкомата или открытия офиса банка.</w:t>
      </w:r>
    </w:p>
    <w:p w:rsidR="000F1A06" w:rsidRPr="000F1A06" w:rsidRDefault="000F1A06" w:rsidP="000F1A06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Предприниматели Минусинского района получат следующие преимущества от сотрудничества с банком по предлагаемой схеме:</w:t>
      </w:r>
    </w:p>
    <w:p w:rsidR="000F1A06" w:rsidRPr="000F1A06" w:rsidRDefault="000F1A06" w:rsidP="000F1A06">
      <w:pPr>
        <w:pStyle w:val="20"/>
        <w:shd w:val="clear" w:color="auto" w:fill="auto"/>
        <w:tabs>
          <w:tab w:val="left" w:pos="1792"/>
        </w:tabs>
        <w:spacing w:before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увеличение потока клиентов и товарооборота;</w:t>
      </w:r>
    </w:p>
    <w:p w:rsidR="000F1A06" w:rsidRPr="000F1A06" w:rsidRDefault="000F1A06" w:rsidP="000F1A06">
      <w:pPr>
        <w:pStyle w:val="20"/>
        <w:shd w:val="clear" w:color="auto" w:fill="auto"/>
        <w:tabs>
          <w:tab w:val="left" w:pos="1792"/>
        </w:tabs>
        <w:spacing w:before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уникальный сервис и конкурентное преимущество;</w:t>
      </w:r>
    </w:p>
    <w:p w:rsidR="000F1A06" w:rsidRPr="000F1A06" w:rsidRDefault="000F1A06" w:rsidP="000F1A06">
      <w:pPr>
        <w:pStyle w:val="20"/>
        <w:shd w:val="clear" w:color="auto" w:fill="auto"/>
        <w:tabs>
          <w:tab w:val="left" w:pos="1792"/>
        </w:tabs>
        <w:spacing w:before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экономия на инкассации</w:t>
      </w:r>
    </w:p>
    <w:p w:rsidR="000F1A06" w:rsidRPr="000F1A06" w:rsidRDefault="000F1A06" w:rsidP="000F1A06">
      <w:pPr>
        <w:pStyle w:val="20"/>
        <w:shd w:val="clear" w:color="auto" w:fill="auto"/>
        <w:tabs>
          <w:tab w:val="left" w:pos="1797"/>
        </w:tabs>
        <w:spacing w:before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получение комиссии как банковскому платежному агенту.</w:t>
      </w:r>
    </w:p>
    <w:p w:rsidR="000F1A06" w:rsidRPr="000F1A06" w:rsidRDefault="000F1A06" w:rsidP="000F1A06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Пилотный проект в ряде населенных пунктов России в 2018-2019 г. показал, что в большинстве случаев торговые точки в сельской местности находятся на системе налогообложения - Единый налог на вмененный доход (далее - ЕНВД).</w:t>
      </w:r>
    </w:p>
    <w:p w:rsidR="000F1A06" w:rsidRPr="000F1A06" w:rsidRDefault="000F1A06" w:rsidP="000F1A06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Налоговое законодательство на настоящий момент не предполагает выполнение функций Банковского платежного агента клиентами на ЕНВД.</w:t>
      </w:r>
    </w:p>
    <w:p w:rsidR="000F1A06" w:rsidRPr="000F1A06" w:rsidRDefault="000F1A06" w:rsidP="000F1A06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этом, возможен переход с одного налогового режима на другой, например с ЕНВД на Упрощенную систему налогообложения (УСН) или совмещение двух режимом налогообложения, например, ЕНВД+УСН. На текущий момент при заключении договоров с торговыми точками Банк может сотрудничать только с клиентами на УСН, УСН+ЕНВД; ОСНО.</w:t>
      </w:r>
    </w:p>
    <w:p w:rsidR="000F1A06" w:rsidRPr="000F1A06" w:rsidRDefault="000F1A06" w:rsidP="000F1A06">
      <w:pPr>
        <w:pStyle w:val="20"/>
        <w:shd w:val="clear" w:color="auto" w:fill="auto"/>
        <w:spacing w:before="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перехода на УСН или совмещения ЕНВД + УСН предпринимателю необходимо подать соответствующее уведомление в налоговый орган по месту регистрации. Подать такое заявление в соответствии с п. 1 ст. 346. Налогового кодекса РФ необходимо не позднее 31 декабря.</w:t>
      </w:r>
    </w:p>
    <w:p w:rsidR="000F1A06" w:rsidRPr="000F1A06" w:rsidRDefault="000F1A06" w:rsidP="000F1A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A06">
        <w:rPr>
          <w:rFonts w:ascii="Times New Roman" w:hAnsi="Times New Roman" w:cs="Times New Roman"/>
          <w:sz w:val="28"/>
          <w:szCs w:val="28"/>
        </w:rPr>
        <w:t xml:space="preserve">Подробную информацию по предлагаемой схеме обслуживания населения с использованием торговых точек в сельских населенных пунктах может предоставить отдела продаж Управления «Безналичные решения» </w:t>
      </w:r>
      <w:proofErr w:type="spellStart"/>
      <w:r w:rsidRPr="000F1A06">
        <w:rPr>
          <w:rFonts w:ascii="Times New Roman" w:hAnsi="Times New Roman" w:cs="Times New Roman"/>
          <w:sz w:val="28"/>
          <w:szCs w:val="28"/>
        </w:rPr>
        <w:t>Колдомова</w:t>
      </w:r>
      <w:proofErr w:type="spellEnd"/>
      <w:r w:rsidRPr="000F1A06">
        <w:rPr>
          <w:rFonts w:ascii="Times New Roman" w:hAnsi="Times New Roman" w:cs="Times New Roman"/>
          <w:sz w:val="28"/>
          <w:szCs w:val="28"/>
        </w:rPr>
        <w:t xml:space="preserve"> Кира Владимировна по телефону: 8-923-282-00-18; 250-18-71.</w:t>
      </w:r>
    </w:p>
    <w:sectPr w:rsidR="000F1A06" w:rsidRPr="000F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2C00"/>
    <w:multiLevelType w:val="multilevel"/>
    <w:tmpl w:val="6C3EEC4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06"/>
    <w:rsid w:val="000F1A06"/>
    <w:rsid w:val="00155F06"/>
    <w:rsid w:val="002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1967-9AF9-4EB1-8515-C9FBEC38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1A0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A06"/>
    <w:pPr>
      <w:widowControl w:val="0"/>
      <w:shd w:val="clear" w:color="auto" w:fill="FFFFFF"/>
      <w:spacing w:before="120" w:after="0" w:line="230" w:lineRule="exact"/>
      <w:ind w:firstLine="700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2020-12-02T07:11:00Z</dcterms:created>
  <dcterms:modified xsi:type="dcterms:W3CDTF">2020-12-02T07:11:00Z</dcterms:modified>
</cp:coreProperties>
</file>