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2"/>
        <w:gridCol w:w="5458"/>
      </w:tblGrid>
      <w:tr w:rsidR="00CC2AD1" w:rsidTr="003E586E">
        <w:trPr>
          <w:trHeight w:val="10483"/>
        </w:trPr>
        <w:tc>
          <w:tcPr>
            <w:tcW w:w="1667" w:type="pct"/>
          </w:tcPr>
          <w:p w:rsidR="00E61052" w:rsidRDefault="00DC5CA2" w:rsidP="00E61052">
            <w:bookmarkStart w:id="0" w:name="_GoBack"/>
            <w:bookmarkEnd w:id="0"/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2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="002E56DE"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Default="002E56DE" w:rsidP="00126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осуществлению предпринимательской деятельности может быть 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следующих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</w:t>
            </w:r>
            <w:r w:rsidR="0012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(учреждениях)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065F0" w:rsidRPr="00D20AE8" w:rsidRDefault="009065F0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</w:t>
            </w:r>
            <w:proofErr w:type="gramStart"/>
            <w:r w:rsidRPr="00D20AE8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центр «Мой бизнес») </w:t>
            </w:r>
            <w:r w:rsidR="00FE2029">
              <w:rPr>
                <w:rFonts w:ascii="Times New Roman" w:hAnsi="Times New Roman" w:cs="Times New Roman"/>
                <w:b/>
                <w:bCs/>
              </w:rPr>
              <w:t>филиал в Минусинске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FE2029" w:rsidRDefault="00D20AE8" w:rsidP="00D20AE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662606</w:t>
            </w: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 xml:space="preserve">, г.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Минусинск</w:t>
            </w: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</w:p>
          <w:p w:rsidR="00D20AE8" w:rsidRPr="00FE2029" w:rsidRDefault="00D20AE8" w:rsidP="00D20AE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                 ул.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Народная</w:t>
            </w: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 xml:space="preserve">, д.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6</w:t>
            </w: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hyperlink r:id="rId8" w:anchor="js-dlg" w:history="1">
              <w:r w:rsidR="00FE2029" w:rsidRPr="00FE2029">
                <w:rPr>
                  <w:rFonts w:ascii="Times New Roman" w:hAnsi="Times New Roman" w:cs="Times New Roman"/>
                  <w:b/>
                  <w:u w:val="single"/>
                  <w:shd w:val="clear" w:color="auto" w:fill="FFFFFF"/>
                </w:rPr>
                <w:t>mb-info@agpb24.ru</w:t>
              </w:r>
            </w:hyperlink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FE2029" w:rsidRDefault="00D20AE8" w:rsidP="00D20AE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8-800-234-01-24</w:t>
            </w:r>
          </w:p>
          <w:p w:rsidR="00D20AE8" w:rsidRDefault="00D20AE8" w:rsidP="002E56DE">
            <w:pPr>
              <w:jc w:val="both"/>
              <w:rPr>
                <w:rFonts w:ascii="Times New Roman" w:hAnsi="Times New Roman" w:cs="Times New Roman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автономн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учреждение города Красноярска «Центр содействия малому и среднему предпринимательству» (МАУ «ЦС МСП»)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 w:rsidR="009065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9065F0" w:rsidRDefault="00D20AE8" w:rsidP="009065F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667" w:type="pct"/>
          </w:tcPr>
          <w:p w:rsidR="00E61052" w:rsidRPr="003E586E" w:rsidRDefault="00E61052" w:rsidP="00E61052"/>
          <w:p w:rsidR="00B71E6D" w:rsidRPr="00B71E6D" w:rsidRDefault="00B71E6D" w:rsidP="00B7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Контакты территориального отделения КГКУ </w:t>
            </w:r>
            <w:r w:rsidRPr="00B71E6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«УСЗН» по </w:t>
            </w:r>
            <w:proofErr w:type="spellStart"/>
            <w:r w:rsidRPr="00B71E6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г.Минусинску</w:t>
            </w:r>
            <w:proofErr w:type="spellEnd"/>
            <w:r w:rsidRPr="00B71E6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и Минусинскому району</w:t>
            </w:r>
          </w:p>
          <w:p w:rsidR="00B71E6D" w:rsidRPr="00B71E6D" w:rsidRDefault="00B71E6D" w:rsidP="00B7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>(указать наименование района/города)</w:t>
            </w:r>
          </w:p>
          <w:p w:rsidR="00B71E6D" w:rsidRPr="00B71E6D" w:rsidRDefault="00B71E6D" w:rsidP="00B71E6D">
            <w:pPr>
              <w:rPr>
                <w:rFonts w:ascii="Times New Roman" w:eastAsia="Times New Roman" w:hAnsi="Times New Roman" w:cs="Times New Roman"/>
              </w:rPr>
            </w:pPr>
          </w:p>
          <w:p w:rsidR="00B71E6D" w:rsidRPr="00B71E6D" w:rsidRDefault="00B71E6D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71E6D" w:rsidRPr="00B71E6D" w:rsidRDefault="00B71E6D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 xml:space="preserve">Почтовый адрес: </w:t>
            </w:r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 xml:space="preserve">662602, Красноярский край, </w:t>
            </w:r>
            <w:proofErr w:type="spellStart"/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>г.Минусинск</w:t>
            </w:r>
            <w:proofErr w:type="spellEnd"/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proofErr w:type="spellStart"/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>ул.Октябрьская</w:t>
            </w:r>
            <w:proofErr w:type="spellEnd"/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>, д.86 «а»</w:t>
            </w:r>
          </w:p>
          <w:p w:rsidR="00FE2029" w:rsidRDefault="00FE2029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2029" w:rsidRDefault="00FE2029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2029" w:rsidRDefault="00FE2029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71E6D" w:rsidRPr="00B71E6D" w:rsidRDefault="00B71E6D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B71E6D" w:rsidRPr="00FE2029" w:rsidRDefault="00B71E6D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>почты</w:t>
            </w:r>
            <w:r w:rsidRPr="00FE2029">
              <w:rPr>
                <w:rFonts w:ascii="Times New Roman" w:eastAsia="Times New Roman" w:hAnsi="Times New Roman" w:cs="Times New Roman"/>
                <w:b/>
                <w:bCs/>
              </w:rPr>
              <w:t xml:space="preserve">:                         </w:t>
            </w:r>
            <w:hyperlink r:id="rId9" w:history="1">
              <w:r w:rsidRPr="00FE2029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uszn</w:t>
              </w:r>
              <w:r w:rsidRPr="00FE2029">
                <w:rPr>
                  <w:rFonts w:ascii="Times New Roman" w:eastAsia="Times New Roman" w:hAnsi="Times New Roman" w:cs="Times New Roman"/>
                  <w:b/>
                  <w:bCs/>
                </w:rPr>
                <w:t>@11.</w:t>
              </w:r>
              <w:r w:rsidRPr="00FE2029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szn</w:t>
              </w:r>
              <w:r w:rsidRPr="00FE2029">
                <w:rPr>
                  <w:rFonts w:ascii="Times New Roman" w:eastAsia="Times New Roman" w:hAnsi="Times New Roman" w:cs="Times New Roman"/>
                  <w:b/>
                  <w:bCs/>
                </w:rPr>
                <w:t>24.</w:t>
              </w:r>
              <w:r w:rsidRPr="00FE2029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ru</w:t>
              </w:r>
            </w:hyperlink>
          </w:p>
          <w:p w:rsidR="00563AD8" w:rsidRPr="00B71E6D" w:rsidRDefault="00B71E6D" w:rsidP="00B71E6D">
            <w:pPr>
              <w:rPr>
                <w:rFonts w:ascii="Times New Roman" w:hAnsi="Times New Roman" w:cs="Times New Roman"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                      </w:t>
            </w:r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>8(39132) 2-52-21, 2-27-28</w:t>
            </w: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:rsidR="00F97264" w:rsidRDefault="00F97264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3AD8" w:rsidRPr="00F97264" w:rsidRDefault="00563AD8" w:rsidP="00563AD8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 w:rsidR="000D6CE8">
              <w:rPr>
                <w:rFonts w:ascii="Times New Roman" w:hAnsi="Times New Roman" w:cs="Times New Roman"/>
              </w:rPr>
              <w:t>.</w:t>
            </w:r>
          </w:p>
          <w:p w:rsidR="00767B8F" w:rsidRPr="00F97264" w:rsidRDefault="00767B8F" w:rsidP="00767B8F">
            <w:pPr>
              <w:jc w:val="both"/>
              <w:rPr>
                <w:rFonts w:ascii="Times New Roman" w:hAnsi="Times New Roman" w:cs="Times New Roman"/>
              </w:rPr>
            </w:pPr>
          </w:p>
          <w:p w:rsidR="00F97264" w:rsidRDefault="00F97264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767B8F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8F121B" w:rsidRPr="00F97264" w:rsidRDefault="00B71E6D" w:rsidP="00563A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9064350" id="Прямоугольник: скругленные углы 4" o:spid="_x0000_s1026" style="position:absolute;margin-left:-.25pt;margin-top:10.3pt;width:253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9525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21B" w:rsidRPr="00F97264" w:rsidRDefault="00F97264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 w:rsidR="00871A1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="00F90CF6"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 w:rsidR="00767B8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 w:rsid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:rsidR="008F121B" w:rsidRPr="00F97264" w:rsidRDefault="00F97264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 w:rsidR="00871A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="00F90CF6"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 w:rsidR="00767B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 w:rsid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00C6" w:rsidRDefault="000300C6" w:rsidP="00563A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C1E8A" w:rsidRDefault="00EC1E8A" w:rsidP="00EC1E8A"/>
          <w:p w:rsidR="00F97264" w:rsidRPr="003E586E" w:rsidRDefault="00180FB6" w:rsidP="00F9726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10" w:history="1"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proofErr w:type="spellEnd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6" w:type="pct"/>
          </w:tcPr>
          <w:p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:rsidR="00E61052" w:rsidRPr="00E61052" w:rsidRDefault="00B71E6D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28575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1052" w:rsidRPr="00BE771D" w:rsidRDefault="00E61052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 w:rsidR="00EC1E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16.15pt;margin-top:6.4pt;width:243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:rsidR="00E61052" w:rsidRPr="00BE771D" w:rsidRDefault="00E61052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 w:rsidR="00EC1E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767B8F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7B8F" w:rsidRPr="000300C6" w:rsidRDefault="00767B8F" w:rsidP="000300C6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:rsidR="008C37BE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по осуществлению</w:t>
            </w:r>
            <w:r w:rsidR="000E7E8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индивидуальной предпринимательской деятельности, в том числе граждан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ами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:rsidR="000300C6" w:rsidRDefault="000300C6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282C" w:rsidRPr="00563AD8" w:rsidRDefault="0028282C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4628FD" w:rsidTr="003E586E">
        <w:trPr>
          <w:trHeight w:val="9654"/>
        </w:trPr>
        <w:tc>
          <w:tcPr>
            <w:tcW w:w="1667" w:type="pct"/>
          </w:tcPr>
          <w:p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6000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4628FD" w:rsidRPr="00F90CF6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:rsidR="00A419CF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</w:t>
            </w:r>
            <w:r w:rsidR="00A419CF">
              <w:rPr>
                <w:rFonts w:ascii="Times New Roman" w:hAnsi="Times New Roman" w:cs="Times New Roman"/>
              </w:rPr>
              <w:t xml:space="preserve">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:rsidR="004628FD" w:rsidRDefault="00A419CF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:rsidR="004628FD" w:rsidRDefault="004628FD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:rsidR="00010845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 о выполнении мероприятий, предусмотренных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:rsidR="004628FD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250 000 </w:t>
            </w:r>
            <w:proofErr w:type="spellStart"/>
            <w:r w:rsidRPr="00010845">
              <w:rPr>
                <w:rFonts w:ascii="Times New Roman" w:hAnsi="Times New Roman" w:cs="Times New Roman"/>
              </w:rPr>
              <w:t>рублей</w:t>
            </w:r>
            <w:proofErr w:type="gramStart"/>
            <w:r w:rsidRPr="00010845">
              <w:rPr>
                <w:rFonts w:ascii="Times New Roman" w:hAnsi="Times New Roman" w:cs="Times New Roman"/>
              </w:rPr>
              <w:t>,п</w:t>
            </w:r>
            <w:proofErr w:type="gramEnd"/>
            <w:r w:rsidRPr="00010845">
              <w:rPr>
                <w:rFonts w:ascii="Times New Roman" w:hAnsi="Times New Roman" w:cs="Times New Roman"/>
              </w:rPr>
              <w:t>ри</w:t>
            </w:r>
            <w:proofErr w:type="spellEnd"/>
            <w:r w:rsidRPr="00010845">
              <w:rPr>
                <w:rFonts w:ascii="Times New Roman" w:hAnsi="Times New Roman" w:cs="Times New Roman"/>
              </w:rPr>
              <w:t xml:space="preserve"> условии прохождения получателем обучения размер выплаты может достигать 280 000 рублей.</w:t>
            </w:r>
          </w:p>
          <w:p w:rsidR="00010845" w:rsidRPr="00010845" w:rsidRDefault="00010845" w:rsidP="00C7057E">
            <w:pPr>
              <w:ind w:left="1584" w:hanging="1584"/>
              <w:rPr>
                <w:rFonts w:ascii="Times New Roman" w:hAnsi="Times New Roman" w:cs="Times New Roman"/>
              </w:rPr>
            </w:pPr>
          </w:p>
          <w:p w:rsidR="00F90CF6" w:rsidRPr="00C7057E" w:rsidRDefault="00F90CF6" w:rsidP="00871A18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666" w:type="pct"/>
          </w:tcPr>
          <w:p w:rsidR="00010845" w:rsidRDefault="00010845" w:rsidP="004628FD">
            <w:pPr>
              <w:jc w:val="both"/>
              <w:rPr>
                <w:rFonts w:ascii="Times New Roman" w:hAnsi="Times New Roman" w:cs="Times New Roman"/>
              </w:rPr>
            </w:pPr>
          </w:p>
          <w:p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:rsidR="004628FD" w:rsidRPr="00B53014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:rsidR="004628FD" w:rsidRDefault="004628FD" w:rsidP="004628FD"/>
          <w:p w:rsidR="001F69E0" w:rsidRDefault="001F69E0" w:rsidP="004628FD"/>
          <w:p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предпринимательской деятельности, в том числе гражданами, являющимися самозанятыми</w:t>
            </w:r>
            <w:r w:rsidR="00871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Pr="003E586E" w:rsidRDefault="004628FD" w:rsidP="004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:rsidR="004628FD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:rsidR="004628FD" w:rsidRPr="00100D02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957C13" w:rsidRDefault="00957C13" w:rsidP="00957C13">
      <w:pPr>
        <w:spacing w:after="0"/>
      </w:pPr>
    </w:p>
    <w:sectPr w:rsidR="00957C13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B"/>
    <w:rsid w:val="00010845"/>
    <w:rsid w:val="00011F8D"/>
    <w:rsid w:val="000300C6"/>
    <w:rsid w:val="00070B0B"/>
    <w:rsid w:val="000A4631"/>
    <w:rsid w:val="000D6CE8"/>
    <w:rsid w:val="000E0A4D"/>
    <w:rsid w:val="000E6BA0"/>
    <w:rsid w:val="000E7E83"/>
    <w:rsid w:val="00100D02"/>
    <w:rsid w:val="00120D37"/>
    <w:rsid w:val="00126757"/>
    <w:rsid w:val="00126831"/>
    <w:rsid w:val="0014664D"/>
    <w:rsid w:val="0016743E"/>
    <w:rsid w:val="00177B53"/>
    <w:rsid w:val="00180FB6"/>
    <w:rsid w:val="001C373A"/>
    <w:rsid w:val="001C6369"/>
    <w:rsid w:val="001E466A"/>
    <w:rsid w:val="001F69E0"/>
    <w:rsid w:val="00261ACE"/>
    <w:rsid w:val="00280A82"/>
    <w:rsid w:val="0028282C"/>
    <w:rsid w:val="002E56DE"/>
    <w:rsid w:val="00322B5E"/>
    <w:rsid w:val="00337BCB"/>
    <w:rsid w:val="003E586E"/>
    <w:rsid w:val="0041517A"/>
    <w:rsid w:val="00444CEC"/>
    <w:rsid w:val="004628FD"/>
    <w:rsid w:val="00470DA1"/>
    <w:rsid w:val="00527BAC"/>
    <w:rsid w:val="00563AD8"/>
    <w:rsid w:val="006A1B8C"/>
    <w:rsid w:val="006A6C2F"/>
    <w:rsid w:val="006B60A1"/>
    <w:rsid w:val="006C3C3A"/>
    <w:rsid w:val="006E7357"/>
    <w:rsid w:val="00701868"/>
    <w:rsid w:val="0074041D"/>
    <w:rsid w:val="00767B8F"/>
    <w:rsid w:val="007A5CC2"/>
    <w:rsid w:val="00871A18"/>
    <w:rsid w:val="008A0DF6"/>
    <w:rsid w:val="008C37BE"/>
    <w:rsid w:val="008D08CA"/>
    <w:rsid w:val="008F121B"/>
    <w:rsid w:val="008F271B"/>
    <w:rsid w:val="008F2975"/>
    <w:rsid w:val="009065F0"/>
    <w:rsid w:val="0093676C"/>
    <w:rsid w:val="00942327"/>
    <w:rsid w:val="00957C13"/>
    <w:rsid w:val="00981819"/>
    <w:rsid w:val="0098589A"/>
    <w:rsid w:val="009868B3"/>
    <w:rsid w:val="009A0DDA"/>
    <w:rsid w:val="009A1DB1"/>
    <w:rsid w:val="009E5A96"/>
    <w:rsid w:val="009F72BC"/>
    <w:rsid w:val="00A419CF"/>
    <w:rsid w:val="00A479E7"/>
    <w:rsid w:val="00A838D1"/>
    <w:rsid w:val="00A84602"/>
    <w:rsid w:val="00AA36BB"/>
    <w:rsid w:val="00AA5BC9"/>
    <w:rsid w:val="00AB348C"/>
    <w:rsid w:val="00B03E5C"/>
    <w:rsid w:val="00B45578"/>
    <w:rsid w:val="00B53014"/>
    <w:rsid w:val="00B71E6D"/>
    <w:rsid w:val="00BC1FEE"/>
    <w:rsid w:val="00BE771D"/>
    <w:rsid w:val="00C4670B"/>
    <w:rsid w:val="00C7057E"/>
    <w:rsid w:val="00CC2AD1"/>
    <w:rsid w:val="00CC49EA"/>
    <w:rsid w:val="00CC6BB1"/>
    <w:rsid w:val="00CD2156"/>
    <w:rsid w:val="00D125F5"/>
    <w:rsid w:val="00D20AE8"/>
    <w:rsid w:val="00DC5CA2"/>
    <w:rsid w:val="00E61052"/>
    <w:rsid w:val="00E6509F"/>
    <w:rsid w:val="00E65186"/>
    <w:rsid w:val="00E71339"/>
    <w:rsid w:val="00EC1E8A"/>
    <w:rsid w:val="00EC30E5"/>
    <w:rsid w:val="00EE0DAD"/>
    <w:rsid w:val="00F156D3"/>
    <w:rsid w:val="00F90CF6"/>
    <w:rsid w:val="00F97264"/>
    <w:rsid w:val="00FA0650"/>
    <w:rsid w:val="00FA4D17"/>
    <w:rsid w:val="00FC169D"/>
    <w:rsid w:val="00FE2029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ok.ru/dk;jsessionid=aa7f83b9ddbeebb77f193bc53dd8416588aa9f7a7a9a7a07.e0ac5242?st.cmd=outLinkWarning&amp;st.cln=off&amp;st.typ=link&amp;st.rtu=%2Fdk%3Fst.cmd%3DaltGroupMediaThemeComments%26st.groupId%3D53678423277668%26st.themeId%3D152954587591524%26st.unrd%3Doff%26_prevCmd%3DaltGroupMediaThemeComments%26tkn%3D3205%23lst&amp;st.rfn=http%3A%2F%2Fmb-info%40agpb24.ru&amp;_prevCmd=altGroupMediaThemeComments&amp;tkn=4093&amp;__dp=y" TargetMode="External"/><Relationship Id="rId13" Type="http://schemas.openxmlformats.org/officeDocument/2006/relationships/diagramData" Target="diagrams/data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szn24.ru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uszn@11.szn24.ru" TargetMode="Externa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EE92A7C-C3BB-4238-96B1-03E90A6814CE}" type="presOf" srcId="{79C35E08-EBA4-441B-AF2D-B1CC8CA34519}" destId="{BAFAF946-0C91-44AA-B8D1-21DB4ADE939E}" srcOrd="0" destOrd="0" presId="urn:microsoft.com/office/officeart/2005/8/layout/hProcess9"/>
    <dgm:cxn modelId="{B9FB695A-779C-4603-B5E8-3DDAA86523A0}" type="presOf" srcId="{15AD8240-4093-493B-A214-6C04B7E1F1DF}" destId="{19F040CB-E06F-44F3-87E1-207AF305D550}" srcOrd="0" destOrd="0" presId="urn:microsoft.com/office/officeart/2005/8/layout/hProcess9"/>
    <dgm:cxn modelId="{3240AA6A-D03B-40E0-B004-8A11751E6114}" type="presOf" srcId="{B70401E3-DCC2-4A1D-93DF-879E46C3D0A8}" destId="{3D90A052-4AD9-4287-BCC2-62E111C70584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501943B0-F8EB-4A4E-B20B-C5BFB467D6C1}" type="presOf" srcId="{8E19D010-F1B1-4000-B96C-6DF9E7F3BDF8}" destId="{F1FCAD9E-B7D4-48B0-A5F6-08F7726B6289}" srcOrd="0" destOrd="0" presId="urn:microsoft.com/office/officeart/2005/8/layout/hProcess9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941BBA16-0826-4F68-81CD-3B5C6202DDD5}" type="presOf" srcId="{E20246DC-9A06-4B18-964C-BCF0785D95AE}" destId="{608A9483-CC0F-4675-85D5-5A259915E4E8}" srcOrd="0" destOrd="0" presId="urn:microsoft.com/office/officeart/2005/8/layout/hProcess9"/>
    <dgm:cxn modelId="{09E60034-AE07-4243-8E81-E0C3FC2A2C90}" type="presOf" srcId="{1B95AD78-E9AD-49A6-BAEC-41A1DD739C38}" destId="{82BCE1ED-D09A-4AD3-B708-B403C0081E4E}" srcOrd="0" destOrd="0" presId="urn:microsoft.com/office/officeart/2005/8/layout/hProcess9"/>
    <dgm:cxn modelId="{953E33F7-6257-4B23-9697-3986D13AB7B6}" type="presParOf" srcId="{608A9483-CC0F-4675-85D5-5A259915E4E8}" destId="{E268E711-75CE-4857-93CC-7D5914489CE9}" srcOrd="0" destOrd="0" presId="urn:microsoft.com/office/officeart/2005/8/layout/hProcess9"/>
    <dgm:cxn modelId="{2A8D203D-77D9-451E-87D3-C37FFC3D8889}" type="presParOf" srcId="{608A9483-CC0F-4675-85D5-5A259915E4E8}" destId="{3A9D0B59-69BF-459D-AED9-39AC0B6576FB}" srcOrd="1" destOrd="0" presId="urn:microsoft.com/office/officeart/2005/8/layout/hProcess9"/>
    <dgm:cxn modelId="{7BECE29F-0D43-4871-BD65-04BD6BB746F5}" type="presParOf" srcId="{3A9D0B59-69BF-459D-AED9-39AC0B6576FB}" destId="{3D90A052-4AD9-4287-BCC2-62E111C70584}" srcOrd="0" destOrd="0" presId="urn:microsoft.com/office/officeart/2005/8/layout/hProcess9"/>
    <dgm:cxn modelId="{7DA5ED1A-23B8-4C9A-B0F0-B708E78D014E}" type="presParOf" srcId="{3A9D0B59-69BF-459D-AED9-39AC0B6576FB}" destId="{D86C517B-EF28-4EA4-B241-D0DED5670159}" srcOrd="1" destOrd="0" presId="urn:microsoft.com/office/officeart/2005/8/layout/hProcess9"/>
    <dgm:cxn modelId="{F81E593D-D219-4E94-8FCB-E13C4C84AC87}" type="presParOf" srcId="{3A9D0B59-69BF-459D-AED9-39AC0B6576FB}" destId="{19F040CB-E06F-44F3-87E1-207AF305D550}" srcOrd="2" destOrd="0" presId="urn:microsoft.com/office/officeart/2005/8/layout/hProcess9"/>
    <dgm:cxn modelId="{D6C2AEF6-0448-4AC8-B1F0-F95CEECD15F3}" type="presParOf" srcId="{3A9D0B59-69BF-459D-AED9-39AC0B6576FB}" destId="{4407B694-538A-40EA-B731-B5149B865886}" srcOrd="3" destOrd="0" presId="urn:microsoft.com/office/officeart/2005/8/layout/hProcess9"/>
    <dgm:cxn modelId="{D95C3177-B660-4C34-8989-36F00B57FCDA}" type="presParOf" srcId="{3A9D0B59-69BF-459D-AED9-39AC0B6576FB}" destId="{82BCE1ED-D09A-4AD3-B708-B403C0081E4E}" srcOrd="4" destOrd="0" presId="urn:microsoft.com/office/officeart/2005/8/layout/hProcess9"/>
    <dgm:cxn modelId="{9D6AABE6-3DFD-4336-A1C3-D7FDC24083A2}" type="presParOf" srcId="{3A9D0B59-69BF-459D-AED9-39AC0B6576FB}" destId="{96435BC9-E9BF-4B9E-988B-7E257FF04AB5}" srcOrd="5" destOrd="0" presId="urn:microsoft.com/office/officeart/2005/8/layout/hProcess9"/>
    <dgm:cxn modelId="{D48F8B92-075C-4CFA-9013-591165FC376E}" type="presParOf" srcId="{3A9D0B59-69BF-459D-AED9-39AC0B6576FB}" destId="{BAFAF946-0C91-44AA-B8D1-21DB4ADE939E}" srcOrd="6" destOrd="0" presId="urn:microsoft.com/office/officeart/2005/8/layout/hProcess9"/>
    <dgm:cxn modelId="{90F5832A-6B1D-4A4B-8165-44D7992DE379}" type="presParOf" srcId="{3A9D0B59-69BF-459D-AED9-39AC0B6576FB}" destId="{B45742EF-793B-4A15-A1DB-F4BB975B7E18}" srcOrd="7" destOrd="0" presId="urn:microsoft.com/office/officeart/2005/8/layout/hProcess9"/>
    <dgm:cxn modelId="{06D0D6C2-A530-4D12-9E85-FB779DB017C5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4768-194D-4CCB-9447-EF1D9A7D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butenko</cp:lastModifiedBy>
  <cp:revision>2</cp:revision>
  <cp:lastPrinted>2021-04-16T07:38:00Z</cp:lastPrinted>
  <dcterms:created xsi:type="dcterms:W3CDTF">2021-08-03T04:58:00Z</dcterms:created>
  <dcterms:modified xsi:type="dcterms:W3CDTF">2021-08-03T04:58:00Z</dcterms:modified>
</cp:coreProperties>
</file>