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5F" w:rsidRDefault="00584C5F">
      <w:bookmarkStart w:id="0" w:name="_GoBack"/>
      <w:bookmarkEnd w:id="0"/>
      <w:r w:rsidRPr="00584C5F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340754"/>
            <wp:effectExtent l="0" t="0" r="3175" b="0"/>
            <wp:docPr id="8" name="Рисунок 8" descr="Условия оплаты - Биллинг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словия оплаты - Биллинг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D0" w:rsidRPr="008F19D0" w:rsidRDefault="008F19D0" w:rsidP="008F19D0">
      <w:pPr>
        <w:jc w:val="center"/>
        <w:rPr>
          <w:sz w:val="28"/>
          <w:szCs w:val="28"/>
        </w:rPr>
      </w:pPr>
      <w:r w:rsidRPr="008F19D0">
        <w:rPr>
          <w:sz w:val="28"/>
          <w:szCs w:val="28"/>
        </w:rPr>
        <w:t>Уважаемые потребители!</w:t>
      </w:r>
    </w:p>
    <w:p w:rsidR="008F19D0" w:rsidRDefault="008F19D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г. Минусинска «Минусинское городское хозяйство» информирует вас о необходимости своевременной оплаты за коммунальную услугу по обращению с твердыми коммунальными отходами. </w:t>
      </w:r>
    </w:p>
    <w:p w:rsidR="00B948E0" w:rsidRDefault="008F19D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Региональный оператор проводит взыскание задолженности населения. </w:t>
      </w:r>
    </w:p>
    <w:p w:rsidR="008F19D0" w:rsidRDefault="008F19D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и направлены в мировой суд заявления на выдачу судебного приказа на взыскание задолженности. После получения судебного приказа документы будут направлены в службу судебных приставов.</w:t>
      </w:r>
    </w:p>
    <w:p w:rsidR="008F19D0" w:rsidRDefault="008F19D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то, что при взыскании в судебном порядке с должников будут взысканы помимо основного долга – госпошлина, расходы на получение выписки из ЕГРН, что в разы увеличит сумму оплаты. </w:t>
      </w:r>
    </w:p>
    <w:p w:rsidR="00CB17A3" w:rsidRDefault="00CB17A3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оплаты, перерасчета, порядка начислений можно обратиться по телефону (8-391-32)-2-60-36, </w:t>
      </w:r>
      <w:r w:rsidR="00B948E0">
        <w:rPr>
          <w:sz w:val="28"/>
          <w:szCs w:val="28"/>
        </w:rPr>
        <w:t xml:space="preserve">2-90-59, а также в офис по адресу: г. Минусинск, ул. </w:t>
      </w:r>
      <w:r w:rsidR="00A116A1">
        <w:rPr>
          <w:sz w:val="28"/>
          <w:szCs w:val="28"/>
        </w:rPr>
        <w:t>Народная, д. 64, 3 этаж.</w:t>
      </w:r>
    </w:p>
    <w:p w:rsidR="00B948E0" w:rsidRDefault="00B948E0" w:rsidP="008F1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Надеемся на сознательность потребителей услуги по обращению с ТКО и рекомендуем оплачивать счета вовремя – до 10 числа каждого месяца!</w:t>
      </w:r>
    </w:p>
    <w:p w:rsidR="00686E33" w:rsidRDefault="00686E33" w:rsidP="008F19D0">
      <w:pPr>
        <w:ind w:firstLine="708"/>
        <w:jc w:val="both"/>
        <w:rPr>
          <w:sz w:val="28"/>
          <w:szCs w:val="28"/>
        </w:rPr>
      </w:pPr>
    </w:p>
    <w:p w:rsidR="00686E33" w:rsidRDefault="00686E33" w:rsidP="008F19D0">
      <w:pPr>
        <w:ind w:firstLine="708"/>
        <w:jc w:val="both"/>
        <w:rPr>
          <w:sz w:val="28"/>
          <w:szCs w:val="28"/>
        </w:rPr>
      </w:pPr>
    </w:p>
    <w:p w:rsidR="00686E33" w:rsidRPr="008F19D0" w:rsidRDefault="00686E33" w:rsidP="008F19D0">
      <w:pPr>
        <w:ind w:firstLine="708"/>
        <w:jc w:val="both"/>
        <w:rPr>
          <w:sz w:val="28"/>
          <w:szCs w:val="28"/>
        </w:rPr>
      </w:pPr>
    </w:p>
    <w:sectPr w:rsidR="00686E33" w:rsidRPr="008F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D6"/>
    <w:rsid w:val="001D61AF"/>
    <w:rsid w:val="0020338E"/>
    <w:rsid w:val="00584C5F"/>
    <w:rsid w:val="00686E33"/>
    <w:rsid w:val="006F5C28"/>
    <w:rsid w:val="008F19D0"/>
    <w:rsid w:val="009633D6"/>
    <w:rsid w:val="00A116A1"/>
    <w:rsid w:val="00B948E0"/>
    <w:rsid w:val="00CB17A3"/>
    <w:rsid w:val="00D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CC27-AFFD-42BD-AB6B-0CB768D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2021-09-28T08:26:00Z</cp:lastPrinted>
  <dcterms:created xsi:type="dcterms:W3CDTF">2022-04-14T14:35:00Z</dcterms:created>
  <dcterms:modified xsi:type="dcterms:W3CDTF">2022-04-14T14:35:00Z</dcterms:modified>
</cp:coreProperties>
</file>